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401E0" w14:textId="77777777" w:rsidR="004B7505" w:rsidRPr="005019C4" w:rsidRDefault="004B7505" w:rsidP="003D6005">
      <w:pPr>
        <w:pStyle w:val="Kopfzeile"/>
        <w:jc w:val="center"/>
        <w:rPr>
          <w:rFonts w:ascii="Helvetica" w:hAnsi="Helvetica" w:cs="Helvetica"/>
          <w:b/>
          <w:color w:val="000000"/>
        </w:rPr>
      </w:pPr>
    </w:p>
    <w:p w14:paraId="21E8B483" w14:textId="77777777" w:rsidR="004B7505" w:rsidRPr="005019C4" w:rsidRDefault="004B7505" w:rsidP="003D6005">
      <w:pPr>
        <w:pStyle w:val="Kopfzeile"/>
        <w:jc w:val="center"/>
        <w:rPr>
          <w:rFonts w:ascii="Helvetica" w:hAnsi="Helvetica" w:cs="Helvetica"/>
          <w:b/>
          <w:color w:val="000000"/>
        </w:rPr>
      </w:pPr>
    </w:p>
    <w:p w14:paraId="7761B9A9" w14:textId="77777777" w:rsidR="00F30870" w:rsidRDefault="00F30870" w:rsidP="00196FA0">
      <w:pPr>
        <w:shd w:val="clear" w:color="auto" w:fill="FFFFFF"/>
        <w:spacing w:after="180" w:line="345" w:lineRule="atLeast"/>
        <w:rPr>
          <w:rFonts w:cs="Arial"/>
          <w:b/>
          <w:sz w:val="28"/>
          <w:szCs w:val="28"/>
          <w:lang w:eastAsia="de-AT"/>
        </w:rPr>
      </w:pPr>
    </w:p>
    <w:p w14:paraId="4CDB1092" w14:textId="77777777" w:rsidR="007657BB" w:rsidRPr="00FB39D9" w:rsidRDefault="007657BB" w:rsidP="007657BB">
      <w:pPr>
        <w:spacing w:before="480" w:line="300" w:lineRule="auto"/>
        <w:rPr>
          <w:rFonts w:ascii="Helvetica" w:hAnsi="Helvetica" w:cs="Helvetica"/>
          <w:sz w:val="36"/>
          <w:szCs w:val="36"/>
        </w:rPr>
      </w:pPr>
      <w:r w:rsidRPr="00FB39D9">
        <w:rPr>
          <w:rFonts w:ascii="Helvetica" w:hAnsi="Helvetica" w:cs="Helvetica"/>
          <w:b/>
          <w:sz w:val="36"/>
        </w:rPr>
        <w:t xml:space="preserve">Mehr Leistung, weniger Verbrauch: extra-große Waschmaschinen von Miele </w:t>
      </w:r>
      <w:r w:rsidRPr="00FB39D9">
        <w:rPr>
          <w:rFonts w:ascii="Helvetica" w:hAnsi="Helvetica" w:cs="Helvetica"/>
          <w:b/>
          <w:sz w:val="36"/>
          <w:szCs w:val="36"/>
        </w:rPr>
        <w:t>Professional</w:t>
      </w:r>
    </w:p>
    <w:p w14:paraId="0B178E67" w14:textId="77777777" w:rsidR="007657BB" w:rsidRPr="00FB39D9" w:rsidRDefault="007657BB" w:rsidP="007657BB">
      <w:pPr>
        <w:pStyle w:val="Listenabsatz"/>
        <w:numPr>
          <w:ilvl w:val="0"/>
          <w:numId w:val="4"/>
        </w:numPr>
        <w:spacing w:line="360" w:lineRule="auto"/>
        <w:ind w:left="568" w:hanging="284"/>
        <w:rPr>
          <w:rFonts w:ascii="Helvetica" w:hAnsi="Helvetica" w:cs="Helvetica"/>
          <w:sz w:val="24"/>
        </w:rPr>
      </w:pPr>
      <w:r w:rsidRPr="00FB39D9">
        <w:rPr>
          <w:rFonts w:ascii="Helvetica" w:hAnsi="Helvetica" w:cs="Helvetica"/>
          <w:sz w:val="24"/>
        </w:rPr>
        <w:t>Mit Kapazitäten für bis zu 35 Kilogramm Reinigungstextilien</w:t>
      </w:r>
    </w:p>
    <w:p w14:paraId="21BEC555" w14:textId="77777777" w:rsidR="007657BB" w:rsidRPr="00FB39D9" w:rsidRDefault="007657BB" w:rsidP="007657BB">
      <w:pPr>
        <w:pStyle w:val="Listenabsatz"/>
        <w:numPr>
          <w:ilvl w:val="0"/>
          <w:numId w:val="4"/>
        </w:numPr>
        <w:spacing w:line="300" w:lineRule="auto"/>
        <w:ind w:left="568" w:hanging="284"/>
        <w:rPr>
          <w:rFonts w:ascii="Helvetica" w:hAnsi="Helvetica" w:cs="Helvetica"/>
          <w:sz w:val="24"/>
        </w:rPr>
      </w:pPr>
      <w:r w:rsidRPr="00FB39D9">
        <w:rPr>
          <w:rFonts w:ascii="Helvetica" w:hAnsi="Helvetica" w:cs="Helvetica"/>
          <w:sz w:val="24"/>
        </w:rPr>
        <w:t>Effizienzsteigerung durch kompakte Heizkörper und Wiegesockel</w:t>
      </w:r>
    </w:p>
    <w:p w14:paraId="5D79D7CE" w14:textId="77777777" w:rsidR="007657BB" w:rsidRDefault="007657BB" w:rsidP="00494150">
      <w:pPr>
        <w:overflowPunct/>
        <w:autoSpaceDE/>
        <w:autoSpaceDN/>
        <w:adjustRightInd/>
        <w:spacing w:line="300" w:lineRule="auto"/>
        <w:textAlignment w:val="auto"/>
        <w:rPr>
          <w:rFonts w:cs="Arial"/>
          <w:b/>
          <w:bCs/>
          <w:szCs w:val="22"/>
          <w:lang w:eastAsia="de-AT"/>
        </w:rPr>
      </w:pPr>
    </w:p>
    <w:p w14:paraId="0022AA1A" w14:textId="60728350" w:rsidR="00494150" w:rsidRPr="002C1ABA" w:rsidRDefault="00196FA0" w:rsidP="00494150">
      <w:pPr>
        <w:overflowPunct/>
        <w:autoSpaceDE/>
        <w:autoSpaceDN/>
        <w:adjustRightInd/>
        <w:spacing w:line="300" w:lineRule="auto"/>
        <w:textAlignment w:val="auto"/>
        <w:rPr>
          <w:rFonts w:cs="Arial"/>
          <w:b/>
          <w:szCs w:val="22"/>
        </w:rPr>
      </w:pPr>
      <w:r w:rsidRPr="002C1ABA">
        <w:rPr>
          <w:rFonts w:cs="Arial"/>
          <w:b/>
          <w:bCs/>
          <w:szCs w:val="22"/>
          <w:lang w:eastAsia="de-AT"/>
        </w:rPr>
        <w:t xml:space="preserve">Wals, </w:t>
      </w:r>
      <w:r w:rsidR="00494150" w:rsidRPr="002C1ABA">
        <w:rPr>
          <w:rFonts w:cs="Arial"/>
          <w:b/>
          <w:bCs/>
          <w:szCs w:val="22"/>
          <w:lang w:eastAsia="de-AT"/>
        </w:rPr>
        <w:t>01</w:t>
      </w:r>
      <w:r w:rsidR="00B80647" w:rsidRPr="002C1ABA">
        <w:rPr>
          <w:rFonts w:cs="Arial"/>
          <w:b/>
          <w:bCs/>
          <w:szCs w:val="22"/>
          <w:lang w:eastAsia="de-AT"/>
        </w:rPr>
        <w:t>.</w:t>
      </w:r>
      <w:r w:rsidRPr="002C1ABA">
        <w:rPr>
          <w:rFonts w:cs="Arial"/>
          <w:b/>
          <w:bCs/>
          <w:szCs w:val="22"/>
          <w:lang w:eastAsia="de-AT"/>
        </w:rPr>
        <w:t xml:space="preserve"> </w:t>
      </w:r>
      <w:r w:rsidR="00447704" w:rsidRPr="002C1ABA">
        <w:rPr>
          <w:rFonts w:cs="Arial"/>
          <w:b/>
          <w:bCs/>
          <w:szCs w:val="22"/>
          <w:lang w:eastAsia="de-AT"/>
        </w:rPr>
        <w:t>Oktober</w:t>
      </w:r>
      <w:r w:rsidRPr="002C1ABA">
        <w:rPr>
          <w:rFonts w:cs="Arial"/>
          <w:b/>
          <w:bCs/>
          <w:szCs w:val="22"/>
          <w:lang w:eastAsia="de-AT"/>
        </w:rPr>
        <w:t xml:space="preserve"> 20</w:t>
      </w:r>
      <w:r w:rsidR="00634C65" w:rsidRPr="002C1ABA">
        <w:rPr>
          <w:rFonts w:cs="Arial"/>
          <w:b/>
          <w:bCs/>
          <w:szCs w:val="22"/>
          <w:lang w:eastAsia="de-AT"/>
        </w:rPr>
        <w:t>2</w:t>
      </w:r>
      <w:r w:rsidR="00494150" w:rsidRPr="002C1ABA">
        <w:rPr>
          <w:rFonts w:cs="Arial"/>
          <w:b/>
          <w:bCs/>
          <w:szCs w:val="22"/>
          <w:lang w:eastAsia="de-AT"/>
        </w:rPr>
        <w:t>5</w:t>
      </w:r>
      <w:r w:rsidRPr="002C1ABA">
        <w:rPr>
          <w:rFonts w:cs="Arial"/>
          <w:b/>
          <w:bCs/>
          <w:szCs w:val="22"/>
          <w:lang w:eastAsia="de-AT"/>
        </w:rPr>
        <w:t xml:space="preserve">. - Miele Professional </w:t>
      </w:r>
      <w:r w:rsidR="007657BB">
        <w:rPr>
          <w:rFonts w:cs="Arial"/>
          <w:b/>
          <w:bCs/>
          <w:szCs w:val="22"/>
          <w:lang w:eastAsia="de-AT"/>
        </w:rPr>
        <w:t xml:space="preserve">präsentiert </w:t>
      </w:r>
      <w:r w:rsidRPr="002C1ABA">
        <w:rPr>
          <w:rFonts w:cs="Arial"/>
          <w:b/>
          <w:bCs/>
          <w:szCs w:val="22"/>
          <w:lang w:eastAsia="de-AT"/>
        </w:rPr>
        <w:t xml:space="preserve">auf der </w:t>
      </w:r>
      <w:r w:rsidR="00447704" w:rsidRPr="002C1ABA">
        <w:rPr>
          <w:rFonts w:cs="Arial"/>
          <w:b/>
          <w:bCs/>
          <w:szCs w:val="22"/>
          <w:lang w:eastAsia="de-AT"/>
        </w:rPr>
        <w:t xml:space="preserve">„Alles für den Gast“ </w:t>
      </w:r>
      <w:r w:rsidR="00447704" w:rsidRPr="002C1ABA">
        <w:rPr>
          <w:rFonts w:cs="Arial"/>
          <w:b/>
          <w:bCs/>
          <w:szCs w:val="22"/>
          <w:lang w:eastAsia="de-AT"/>
        </w:rPr>
        <w:br/>
        <w:t>(</w:t>
      </w:r>
      <w:r w:rsidR="00494150" w:rsidRPr="002C1ABA">
        <w:rPr>
          <w:rFonts w:cs="Arial"/>
          <w:b/>
          <w:bCs/>
          <w:szCs w:val="22"/>
          <w:lang w:eastAsia="de-AT"/>
        </w:rPr>
        <w:t>08</w:t>
      </w:r>
      <w:r w:rsidR="00447704" w:rsidRPr="002C1ABA">
        <w:rPr>
          <w:rFonts w:cs="Arial"/>
          <w:b/>
          <w:bCs/>
          <w:szCs w:val="22"/>
          <w:lang w:eastAsia="de-AT"/>
        </w:rPr>
        <w:t>. bis 1</w:t>
      </w:r>
      <w:r w:rsidR="00494150" w:rsidRPr="002C1ABA">
        <w:rPr>
          <w:rFonts w:cs="Arial"/>
          <w:b/>
          <w:bCs/>
          <w:szCs w:val="22"/>
          <w:lang w:eastAsia="de-AT"/>
        </w:rPr>
        <w:t>1</w:t>
      </w:r>
      <w:r w:rsidR="00447704" w:rsidRPr="002C1ABA">
        <w:rPr>
          <w:rFonts w:cs="Arial"/>
          <w:b/>
          <w:bCs/>
          <w:szCs w:val="22"/>
          <w:lang w:eastAsia="de-AT"/>
        </w:rPr>
        <w:t xml:space="preserve">. November in Salzburg, Halle 6 - Stand </w:t>
      </w:r>
      <w:r w:rsidR="00BC6F50" w:rsidRPr="002C1ABA">
        <w:rPr>
          <w:rFonts w:cs="Arial"/>
          <w:b/>
          <w:bCs/>
          <w:szCs w:val="22"/>
          <w:lang w:eastAsia="de-AT"/>
        </w:rPr>
        <w:t>06-0336</w:t>
      </w:r>
      <w:r w:rsidR="00447704" w:rsidRPr="002C1ABA">
        <w:rPr>
          <w:rFonts w:cs="Arial"/>
          <w:b/>
          <w:bCs/>
          <w:szCs w:val="22"/>
          <w:lang w:eastAsia="de-AT"/>
        </w:rPr>
        <w:t xml:space="preserve">) </w:t>
      </w:r>
      <w:r w:rsidRPr="002C1ABA">
        <w:rPr>
          <w:rFonts w:cs="Arial"/>
          <w:b/>
          <w:bCs/>
          <w:szCs w:val="22"/>
          <w:lang w:eastAsia="de-AT"/>
        </w:rPr>
        <w:t xml:space="preserve">Highlights </w:t>
      </w:r>
      <w:r w:rsidR="00D65F77" w:rsidRPr="002C1ABA">
        <w:rPr>
          <w:rFonts w:cs="Arial"/>
          <w:b/>
          <w:bCs/>
          <w:szCs w:val="22"/>
          <w:lang w:eastAsia="de-AT"/>
        </w:rPr>
        <w:t xml:space="preserve">im Produktbereich </w:t>
      </w:r>
      <w:r w:rsidR="007657BB">
        <w:rPr>
          <w:rFonts w:cs="Arial"/>
          <w:b/>
          <w:bCs/>
          <w:szCs w:val="22"/>
          <w:lang w:eastAsia="de-AT"/>
        </w:rPr>
        <w:t xml:space="preserve">der </w:t>
      </w:r>
      <w:r w:rsidR="00D644E9" w:rsidRPr="002C1ABA">
        <w:rPr>
          <w:rFonts w:cs="Arial"/>
          <w:b/>
          <w:bCs/>
          <w:szCs w:val="22"/>
          <w:lang w:eastAsia="de-AT"/>
        </w:rPr>
        <w:t xml:space="preserve">vernetzbaren Benchmark Waschmaschinen und Trockner Performance und Performance Plus. </w:t>
      </w:r>
      <w:r w:rsidR="00494150" w:rsidRPr="002C1ABA">
        <w:rPr>
          <w:rFonts w:cs="Arial"/>
          <w:b/>
          <w:szCs w:val="22"/>
        </w:rPr>
        <w:t>Mit besonders großen, vernetzbaren Waschmaschinen erweitert Miele Professional ab Anfang 2026 sein Portfolio für Hotellerie und Gastronomie. Die Maschinen mit Beladekapazitäten von 27 und 35 Kilogramm bereiten nicht nur große Mengen an Textilien innerhalb kurzer Zeit auf, sie ermöglichen auch hohe Einsparungen gegenüber der Vorgängergeneration. Darüber hinaus gibt es in dieser Baureihe weiterhin Waschmaschinen für neun bis 20 Kilogramm und Trockner für zehn bis 44 Kilogramm Beladung.</w:t>
      </w:r>
    </w:p>
    <w:p w14:paraId="13F28E02" w14:textId="77777777" w:rsidR="00494150" w:rsidRDefault="00494150" w:rsidP="00494150">
      <w:pPr>
        <w:overflowPunct/>
        <w:autoSpaceDE/>
        <w:autoSpaceDN/>
        <w:adjustRightInd/>
        <w:spacing w:line="300" w:lineRule="auto"/>
        <w:textAlignment w:val="auto"/>
        <w:rPr>
          <w:rFonts w:ascii="Helvetica" w:hAnsi="Helvetica" w:cs="Helvetica"/>
          <w:szCs w:val="22"/>
        </w:rPr>
      </w:pPr>
      <w:r w:rsidRPr="00FB39D9">
        <w:rPr>
          <w:rFonts w:ascii="Helvetica" w:hAnsi="Helvetica" w:cs="Helvetica"/>
          <w:szCs w:val="22"/>
        </w:rPr>
        <w:t xml:space="preserve">Die neuen Waschmaschinen PWM 927 (27 Kilogramm Beladungskapazität) und PWM 935 (35 Kilogramm Beladungskapazität) zählen zu den leistungsstärksten ihrer Klasse. </w:t>
      </w:r>
    </w:p>
    <w:p w14:paraId="5B3E971A" w14:textId="77777777" w:rsidR="00494150" w:rsidRPr="00FB39D9" w:rsidRDefault="00494150" w:rsidP="00494150">
      <w:pPr>
        <w:overflowPunct/>
        <w:autoSpaceDE/>
        <w:autoSpaceDN/>
        <w:adjustRightInd/>
        <w:spacing w:line="300" w:lineRule="auto"/>
        <w:textAlignment w:val="auto"/>
        <w:rPr>
          <w:rFonts w:ascii="Helvetica" w:hAnsi="Helvetica" w:cs="Helvetica"/>
          <w:szCs w:val="22"/>
        </w:rPr>
      </w:pPr>
      <w:r w:rsidRPr="00AD0271">
        <w:rPr>
          <w:rFonts w:ascii="Helvetica" w:hAnsi="Helvetica" w:cs="Helvetica"/>
          <w:szCs w:val="22"/>
        </w:rPr>
        <w:t>Die patentierte Miele-Schontrommel mit ihrer einzigartigen Wabenstruktur bildet beim Waschen eine dünne Wasserschicht und beim Trocknen ein Luftpolster. Die Wäsche gleitet sanft darüber – das schützt empfindliche Textilien und verlängert ihre Lebensdauer deutlich. Gleichzeitig überzeugen die langlebigen Maschinen durch ihre robuste Bauweise und lange Lebensdauer – und reduzieren damit Investitions- und Austauschkosten.</w:t>
      </w:r>
    </w:p>
    <w:p w14:paraId="0B379904" w14:textId="77777777" w:rsidR="00494150" w:rsidRPr="00FB39D9" w:rsidRDefault="00494150" w:rsidP="00494150">
      <w:pPr>
        <w:overflowPunct/>
        <w:autoSpaceDE/>
        <w:autoSpaceDN/>
        <w:adjustRightInd/>
        <w:spacing w:line="300" w:lineRule="auto"/>
        <w:textAlignment w:val="auto"/>
        <w:rPr>
          <w:rFonts w:ascii="Helvetica" w:hAnsi="Helvetica" w:cs="Helvetica"/>
          <w:szCs w:val="22"/>
        </w:rPr>
      </w:pPr>
      <w:r w:rsidRPr="00DE54DF">
        <w:rPr>
          <w:rFonts w:ascii="Helvetica" w:hAnsi="Helvetica" w:cs="Helvetica"/>
          <w:szCs w:val="22"/>
        </w:rPr>
        <w:t xml:space="preserve">Die Waschmaschine PWM 927 hat mit dem für 27 kg Maschinen marktführenden Wert von 542G eine </w:t>
      </w:r>
      <w:r>
        <w:rPr>
          <w:rFonts w:ascii="Helvetica" w:hAnsi="Helvetica" w:cs="Helvetica"/>
          <w:szCs w:val="22"/>
        </w:rPr>
        <w:t xml:space="preserve">sehr </w:t>
      </w:r>
      <w:r w:rsidRPr="00DE54DF">
        <w:rPr>
          <w:rFonts w:ascii="Helvetica" w:hAnsi="Helvetica" w:cs="Helvetica"/>
          <w:szCs w:val="22"/>
        </w:rPr>
        <w:t xml:space="preserve">hohe Schleuderdrehzahl und reduziert den Restfeuchtegehalt der Wäsche deutlich. </w:t>
      </w:r>
      <w:r>
        <w:rPr>
          <w:rFonts w:ascii="Helvetica" w:hAnsi="Helvetica" w:cs="Helvetica"/>
          <w:szCs w:val="22"/>
        </w:rPr>
        <w:t>A</w:t>
      </w:r>
      <w:r w:rsidRPr="00DE54DF">
        <w:rPr>
          <w:rFonts w:ascii="Helvetica" w:hAnsi="Helvetica" w:cs="Helvetica"/>
          <w:szCs w:val="22"/>
        </w:rPr>
        <w:t xml:space="preserve">uch alle weiteren Modelle der Benchmark Performance Plus Baureihe erreichen dank </w:t>
      </w:r>
      <w:proofErr w:type="spellStart"/>
      <w:r w:rsidRPr="00DE54DF">
        <w:rPr>
          <w:rFonts w:ascii="Helvetica" w:hAnsi="Helvetica" w:cs="Helvetica"/>
          <w:szCs w:val="22"/>
        </w:rPr>
        <w:t>BoostSchleudern</w:t>
      </w:r>
      <w:proofErr w:type="spellEnd"/>
      <w:r w:rsidRPr="00DE54DF">
        <w:rPr>
          <w:rFonts w:ascii="Helvetica" w:hAnsi="Helvetica" w:cs="Helvetica"/>
          <w:szCs w:val="22"/>
        </w:rPr>
        <w:t xml:space="preserve"> 500G+ einen G-Faktor von 500 und mehr – und das in allen Gewichtsklassen bis 35 kg.</w:t>
      </w:r>
      <w:r>
        <w:rPr>
          <w:rFonts w:ascii="Helvetica" w:hAnsi="Helvetica" w:cs="Helvetica"/>
          <w:szCs w:val="22"/>
        </w:rPr>
        <w:t xml:space="preserve"> </w:t>
      </w:r>
      <w:r w:rsidRPr="00DE54DF">
        <w:rPr>
          <w:rFonts w:ascii="Helvetica" w:hAnsi="Helvetica" w:cs="Helvetica"/>
          <w:szCs w:val="22"/>
        </w:rPr>
        <w:t>Das Ergebnis: signifikant reduzierte Restfeuchte, deutlich verkürzte Trocknungszeiten, gesteigerter Wäschedurchsatz – und damit messbare Einsparungen bei Energie- und Betriebskosten.</w:t>
      </w:r>
      <w:r>
        <w:rPr>
          <w:rFonts w:ascii="Helvetica" w:hAnsi="Helvetica" w:cs="Helvetica"/>
          <w:szCs w:val="22"/>
        </w:rPr>
        <w:t xml:space="preserve"> Für </w:t>
      </w:r>
      <w:r w:rsidRPr="00FB39D9">
        <w:rPr>
          <w:rFonts w:ascii="Helvetica" w:hAnsi="Helvetica" w:cs="Helvetica"/>
          <w:szCs w:val="22"/>
        </w:rPr>
        <w:t>zusätzliche Effizienz sorgt ein optional verfügbarer Wiegesockel, der die Beladungsmenge automatisch erfasst und dadurch weitere Einsparungen von Wasser sowie Energie ermöglicht.</w:t>
      </w:r>
    </w:p>
    <w:p w14:paraId="6EF5D663" w14:textId="77777777" w:rsidR="00494150" w:rsidRPr="00FB39D9" w:rsidRDefault="00494150" w:rsidP="00494150">
      <w:pPr>
        <w:overflowPunct/>
        <w:autoSpaceDE/>
        <w:autoSpaceDN/>
        <w:adjustRightInd/>
        <w:spacing w:line="300" w:lineRule="auto"/>
        <w:textAlignment w:val="auto"/>
        <w:rPr>
          <w:rFonts w:ascii="Helvetica" w:hAnsi="Helvetica" w:cs="Helvetica"/>
          <w:b/>
          <w:szCs w:val="22"/>
        </w:rPr>
      </w:pPr>
      <w:r w:rsidRPr="00FB39D9">
        <w:rPr>
          <w:rFonts w:ascii="Helvetica" w:hAnsi="Helvetica" w:cs="Helvetica"/>
          <w:b/>
          <w:szCs w:val="22"/>
        </w:rPr>
        <w:lastRenderedPageBreak/>
        <w:t>Innovationen, die sich auszahlen</w:t>
      </w:r>
    </w:p>
    <w:p w14:paraId="682E8D0C" w14:textId="77777777" w:rsidR="00494150" w:rsidRPr="00FB39D9" w:rsidRDefault="00494150" w:rsidP="00494150">
      <w:pPr>
        <w:overflowPunct/>
        <w:autoSpaceDE/>
        <w:autoSpaceDN/>
        <w:adjustRightInd/>
        <w:spacing w:line="300" w:lineRule="auto"/>
        <w:textAlignment w:val="auto"/>
        <w:rPr>
          <w:rFonts w:ascii="Helvetica" w:hAnsi="Helvetica" w:cs="Helvetica"/>
          <w:b/>
          <w:szCs w:val="22"/>
        </w:rPr>
      </w:pPr>
      <w:r w:rsidRPr="00FB39D9">
        <w:rPr>
          <w:rFonts w:ascii="Helvetica" w:hAnsi="Helvetica" w:cs="Helvetica"/>
          <w:bCs/>
          <w:szCs w:val="22"/>
        </w:rPr>
        <w:t xml:space="preserve">Weitere Innovationen, die sich im Arbeitsalltag auszahlen: besonders </w:t>
      </w:r>
      <w:r w:rsidRPr="00FB39D9">
        <w:rPr>
          <w:rFonts w:ascii="Helvetica" w:hAnsi="Helvetica" w:cs="Helvetica"/>
          <w:szCs w:val="22"/>
        </w:rPr>
        <w:t>kompakte Heizkörper, die das minimal benötigte Wasserniveau in den Trommeln von 21 auf 17 Zentimeter senken – und allein dadurch Laufzeiten und Wasserbedarf. Außerdem läuft das Wasser dank neu konfigurierter Ventile schneller ein als je zuvor. Ein 3D-Sensor, der sich bereits in den kleineren Geräten der Generation „Benchmark“ bewährt hat, ermittelt Unwuchten, schützt vor Überlast und ermöglicht die hohen Drehzahlen. Die patentierte Schontrommel 2.0 ist mit Schmutzschlitzen ausgestattet, die grobe Partikel aus dem Trommelinneren schnell in das Abflusssystem befördern.</w:t>
      </w:r>
    </w:p>
    <w:p w14:paraId="5CE5F394" w14:textId="77777777" w:rsidR="00494150" w:rsidRPr="00FB39D9" w:rsidRDefault="00494150" w:rsidP="00494150">
      <w:pPr>
        <w:overflowPunct/>
        <w:autoSpaceDE/>
        <w:autoSpaceDN/>
        <w:adjustRightInd/>
        <w:spacing w:line="300" w:lineRule="auto"/>
        <w:textAlignment w:val="auto"/>
        <w:rPr>
          <w:rFonts w:ascii="Helvetica" w:hAnsi="Helvetica" w:cs="Helvetica"/>
          <w:szCs w:val="22"/>
        </w:rPr>
      </w:pPr>
      <w:r w:rsidRPr="00FB39D9">
        <w:rPr>
          <w:rFonts w:ascii="Helvetica" w:hAnsi="Helvetica" w:cs="Helvetica"/>
          <w:szCs w:val="22"/>
        </w:rPr>
        <w:t xml:space="preserve">Die Waschmaschinen sind mit einer Edelstahlfront ausgestattet und punkten mit über </w:t>
      </w:r>
      <w:r>
        <w:rPr>
          <w:rFonts w:ascii="Helvetica" w:hAnsi="Helvetica" w:cs="Helvetica"/>
          <w:szCs w:val="22"/>
        </w:rPr>
        <w:br/>
      </w:r>
      <w:r w:rsidRPr="00FB39D9">
        <w:rPr>
          <w:rFonts w:ascii="Helvetica" w:hAnsi="Helvetica" w:cs="Helvetica"/>
          <w:szCs w:val="22"/>
        </w:rPr>
        <w:t>90 Waschprogrammen, die in branchenspezifischen Paketen zusammengefasst sind</w:t>
      </w:r>
      <w:r>
        <w:rPr>
          <w:rFonts w:ascii="Helvetica" w:hAnsi="Helvetica" w:cs="Helvetica"/>
          <w:szCs w:val="22"/>
        </w:rPr>
        <w:t xml:space="preserve"> und bieten für jede Anforderung maßgeschneiderte Lösungen. </w:t>
      </w:r>
      <w:r w:rsidRPr="00FB39D9">
        <w:rPr>
          <w:rFonts w:ascii="Helvetica" w:hAnsi="Helvetica" w:cs="Helvetica"/>
          <w:szCs w:val="22"/>
        </w:rPr>
        <w:t>Fester Bestandteil aller Waschprogramme für Reinigungstextilien ist das patentierte Miele-Vorentwässerungsverfahren. Es schleudert vor Beginn des Waschprozesses groben Schmutz und verunreinigtes Wasser aus den</w:t>
      </w:r>
      <w:r>
        <w:rPr>
          <w:rFonts w:ascii="Helvetica" w:hAnsi="Helvetica" w:cs="Helvetica"/>
          <w:szCs w:val="22"/>
        </w:rPr>
        <w:t xml:space="preserve"> Textilien</w:t>
      </w:r>
      <w:r w:rsidRPr="00FB39D9">
        <w:rPr>
          <w:rFonts w:ascii="Helvetica" w:hAnsi="Helvetica" w:cs="Helvetica"/>
          <w:szCs w:val="22"/>
        </w:rPr>
        <w:t xml:space="preserve">, sodass während der Hauptwäsche mehr Frischwasser einströmt. </w:t>
      </w:r>
      <w:r w:rsidRPr="00DE54DF">
        <w:rPr>
          <w:rFonts w:ascii="Helvetica" w:hAnsi="Helvetica" w:cs="Helvetica"/>
          <w:szCs w:val="22"/>
        </w:rPr>
        <w:t xml:space="preserve">Serienmäßig mit Desinfektionsprogrammen ausgestattet, lassen sich </w:t>
      </w:r>
      <w:r>
        <w:rPr>
          <w:rFonts w:ascii="Helvetica" w:hAnsi="Helvetica" w:cs="Helvetica"/>
          <w:szCs w:val="22"/>
        </w:rPr>
        <w:t xml:space="preserve">die </w:t>
      </w:r>
      <w:r w:rsidRPr="00DE54DF">
        <w:rPr>
          <w:rFonts w:ascii="Helvetica" w:hAnsi="Helvetica" w:cs="Helvetica"/>
          <w:szCs w:val="22"/>
        </w:rPr>
        <w:t>Programme flexibel an unterschiedliche Textilien und Verschmutzungsgrade anpassen</w:t>
      </w:r>
      <w:r>
        <w:rPr>
          <w:rFonts w:ascii="Helvetica" w:hAnsi="Helvetica" w:cs="Helvetica"/>
          <w:szCs w:val="22"/>
        </w:rPr>
        <w:t xml:space="preserve">. </w:t>
      </w:r>
    </w:p>
    <w:p w14:paraId="7CBE5605" w14:textId="77777777" w:rsidR="00494150" w:rsidRPr="00FB39D9" w:rsidRDefault="00494150" w:rsidP="00494150">
      <w:pPr>
        <w:overflowPunct/>
        <w:autoSpaceDE/>
        <w:autoSpaceDN/>
        <w:adjustRightInd/>
        <w:spacing w:line="300" w:lineRule="auto"/>
        <w:textAlignment w:val="auto"/>
        <w:rPr>
          <w:rFonts w:ascii="Helvetica" w:hAnsi="Helvetica" w:cs="Helvetica"/>
          <w:b/>
          <w:bCs/>
          <w:szCs w:val="22"/>
        </w:rPr>
      </w:pPr>
      <w:proofErr w:type="spellStart"/>
      <w:r w:rsidRPr="00FB39D9">
        <w:rPr>
          <w:rFonts w:ascii="Helvetica" w:hAnsi="Helvetica" w:cs="Helvetica"/>
          <w:b/>
          <w:bCs/>
          <w:szCs w:val="22"/>
        </w:rPr>
        <w:t>Full</w:t>
      </w:r>
      <w:proofErr w:type="spellEnd"/>
      <w:r w:rsidRPr="00FB39D9">
        <w:rPr>
          <w:rFonts w:ascii="Helvetica" w:hAnsi="Helvetica" w:cs="Helvetica"/>
          <w:b/>
          <w:bCs/>
          <w:szCs w:val="22"/>
        </w:rPr>
        <w:t>-Touch-Farbdisplay erleichtert die Programmwahl</w:t>
      </w:r>
    </w:p>
    <w:p w14:paraId="2CF6F52E" w14:textId="77777777" w:rsidR="00494150" w:rsidRPr="00FB39D9" w:rsidRDefault="00494150" w:rsidP="00494150">
      <w:pPr>
        <w:overflowPunct/>
        <w:autoSpaceDE/>
        <w:autoSpaceDN/>
        <w:adjustRightInd/>
        <w:spacing w:line="300" w:lineRule="auto"/>
        <w:textAlignment w:val="auto"/>
        <w:rPr>
          <w:rFonts w:ascii="Helvetica" w:hAnsi="Helvetica" w:cs="Helvetica"/>
          <w:szCs w:val="22"/>
        </w:rPr>
      </w:pPr>
      <w:r w:rsidRPr="00FB39D9">
        <w:rPr>
          <w:rFonts w:ascii="Helvetica" w:hAnsi="Helvetica" w:cs="Helvetica"/>
          <w:szCs w:val="22"/>
        </w:rPr>
        <w:t xml:space="preserve">Auch bei den neuen Maschinen der Generation „Benchmark“ passen sich die Programme dem individuellen Bedarf an. Je nach Anwendung wird dann aus dem </w:t>
      </w:r>
      <w:proofErr w:type="spellStart"/>
      <w:r w:rsidRPr="00FB39D9">
        <w:rPr>
          <w:rFonts w:ascii="Helvetica" w:hAnsi="Helvetica" w:cs="Helvetica"/>
          <w:szCs w:val="22"/>
        </w:rPr>
        <w:t>Full</w:t>
      </w:r>
      <w:proofErr w:type="spellEnd"/>
      <w:r w:rsidRPr="00FB39D9">
        <w:rPr>
          <w:rFonts w:ascii="Helvetica" w:hAnsi="Helvetica" w:cs="Helvetica"/>
          <w:szCs w:val="22"/>
        </w:rPr>
        <w:t xml:space="preserve">-Touch-Farbdisplay entweder eine komplexe oder eine denkbar einfache Bedieneinheit – in mehr als </w:t>
      </w:r>
      <w:r>
        <w:rPr>
          <w:rFonts w:ascii="Helvetica" w:hAnsi="Helvetica" w:cs="Helvetica"/>
          <w:szCs w:val="22"/>
        </w:rPr>
        <w:br/>
      </w:r>
      <w:r w:rsidRPr="00FB39D9">
        <w:rPr>
          <w:rFonts w:ascii="Helvetica" w:hAnsi="Helvetica" w:cs="Helvetica"/>
          <w:szCs w:val="22"/>
        </w:rPr>
        <w:t>30 Sprachen, die Bediener intuitiv bei jedem Programmschritt auswählen können. Farbige Rahmen erleichtern die Programmwahl: etwa Rot für die ebenfalls roten Tücher zum Putzen von Sanitäranlagen, die grundsätzlich zu desinfizieren sind. Die glatte, schnell zu reinigende Display-Oberfläche reagiert auch auf die Berührung von Arbeitshandschuhen.</w:t>
      </w:r>
    </w:p>
    <w:p w14:paraId="1928A6D4" w14:textId="77777777" w:rsidR="00494150" w:rsidRPr="00FB39D9" w:rsidRDefault="00494150" w:rsidP="00494150">
      <w:pPr>
        <w:overflowPunct/>
        <w:autoSpaceDE/>
        <w:autoSpaceDN/>
        <w:adjustRightInd/>
        <w:spacing w:line="300" w:lineRule="auto"/>
        <w:textAlignment w:val="auto"/>
        <w:rPr>
          <w:rFonts w:ascii="Helvetica" w:hAnsi="Helvetica" w:cs="Helvetica"/>
          <w:szCs w:val="22"/>
        </w:rPr>
      </w:pPr>
      <w:r w:rsidRPr="00FB39D9">
        <w:rPr>
          <w:rFonts w:ascii="Helvetica" w:hAnsi="Helvetica" w:cs="Helvetica"/>
          <w:szCs w:val="22"/>
        </w:rPr>
        <w:t xml:space="preserve">Alle Maschinen sind für die Vernetzung mit dem digitalen Portal „Miele MOVE Connect“ vorbereitet. Hier kann geschultes Personal unter anderem die Betriebsdaten einsehen und erfahren, </w:t>
      </w:r>
      <w:r w:rsidRPr="0031459D">
        <w:rPr>
          <w:rFonts w:ascii="Helvetica" w:hAnsi="Helvetica" w:cs="Helvetica"/>
          <w:szCs w:val="22"/>
        </w:rPr>
        <w:t>wie</w:t>
      </w:r>
      <w:r>
        <w:rPr>
          <w:rFonts w:ascii="Helvetica" w:hAnsi="Helvetica" w:cs="Helvetica"/>
          <w:szCs w:val="22"/>
        </w:rPr>
        <w:t xml:space="preserve"> </w:t>
      </w:r>
      <w:r w:rsidRPr="0031459D">
        <w:rPr>
          <w:rFonts w:ascii="Helvetica" w:hAnsi="Helvetica" w:cs="Helvetica"/>
          <w:szCs w:val="22"/>
        </w:rPr>
        <w:t>viel</w:t>
      </w:r>
      <w:r w:rsidRPr="00FB39D9">
        <w:rPr>
          <w:rFonts w:ascii="Helvetica" w:hAnsi="Helvetica" w:cs="Helvetica"/>
          <w:szCs w:val="22"/>
        </w:rPr>
        <w:t xml:space="preserve"> Wäsche mit den jeweiligen Maschinen aufbereitetet wurde und welche Mengen an Wasser und Energie dafür nötig waren. Ebenfalls hilfreich: die Verbindung zu Dosiersystemen</w:t>
      </w:r>
      <w:bookmarkStart w:id="0" w:name="_Hlk126662699"/>
      <w:r w:rsidRPr="00FB39D9">
        <w:rPr>
          <w:rFonts w:ascii="Helvetica" w:hAnsi="Helvetica" w:cs="Helvetica"/>
          <w:szCs w:val="22"/>
        </w:rPr>
        <w:t>, die eine automatische und sparsame Dosierung der Prozesschemie ermöglichen.</w:t>
      </w:r>
      <w:bookmarkStart w:id="1" w:name="_Hlk126662656"/>
      <w:bookmarkStart w:id="2" w:name="_Hlk126662802"/>
      <w:bookmarkEnd w:id="0"/>
    </w:p>
    <w:p w14:paraId="4794C092" w14:textId="77777777" w:rsidR="00494150" w:rsidRPr="00FB39D9" w:rsidRDefault="00494150" w:rsidP="00494150">
      <w:pPr>
        <w:spacing w:after="120" w:line="300" w:lineRule="auto"/>
        <w:rPr>
          <w:rFonts w:ascii="Helvetica" w:eastAsia="Calibri" w:hAnsi="Helvetica" w:cs="Helvetica"/>
          <w:color w:val="000000" w:themeColor="text1"/>
          <w:kern w:val="24"/>
          <w:szCs w:val="22"/>
        </w:rPr>
      </w:pPr>
      <w:bookmarkStart w:id="3" w:name="_Hlk207792389"/>
      <w:bookmarkEnd w:id="1"/>
      <w:bookmarkEnd w:id="2"/>
      <w:r w:rsidRPr="00FB39D9">
        <w:rPr>
          <w:rFonts w:ascii="Helvetica" w:hAnsi="Helvetica" w:cs="Helvetica"/>
          <w:szCs w:val="22"/>
        </w:rPr>
        <w:t>Ihre Leistungsfähigkeit haben die neuen Waschmaschinen in intensiven Tests unter Beweis gestellt</w:t>
      </w:r>
      <w:r w:rsidRPr="00FB39D9">
        <w:rPr>
          <w:rFonts w:ascii="Helvetica" w:eastAsia="Calibri" w:hAnsi="Helvetica" w:cs="Helvetica"/>
          <w:color w:val="000000" w:themeColor="text1"/>
          <w:kern w:val="24"/>
          <w:szCs w:val="22"/>
        </w:rPr>
        <w:t xml:space="preserve">. </w:t>
      </w:r>
      <w:r w:rsidRPr="00FB39D9">
        <w:rPr>
          <w:rFonts w:ascii="Helvetica" w:hAnsi="Helvetica" w:cs="Helvetica"/>
          <w:szCs w:val="22"/>
        </w:rPr>
        <w:t>Sie sind</w:t>
      </w:r>
      <w:r w:rsidRPr="00FB39D9">
        <w:rPr>
          <w:rFonts w:ascii="Helvetica" w:eastAsia="Calibri" w:hAnsi="Helvetica" w:cs="Helvetica"/>
          <w:color w:val="000000" w:themeColor="text1"/>
          <w:kern w:val="24"/>
          <w:szCs w:val="22"/>
        </w:rPr>
        <w:t xml:space="preserve"> für 30.000 Betriebsstunden ausgelegt. </w:t>
      </w:r>
      <w:bookmarkEnd w:id="3"/>
      <w:r w:rsidRPr="00FB39D9">
        <w:rPr>
          <w:rFonts w:ascii="Helvetica" w:eastAsiaTheme="minorEastAsia" w:hAnsi="Helvetica" w:cs="Helvetica"/>
          <w:color w:val="000000" w:themeColor="text1"/>
          <w:kern w:val="24"/>
          <w:szCs w:val="22"/>
        </w:rPr>
        <w:t xml:space="preserve">Bei der Produktion im deutschen Werk Lehrte </w:t>
      </w:r>
      <w:r w:rsidRPr="00FB39D9">
        <w:rPr>
          <w:rFonts w:ascii="Helvetica" w:eastAsia="Calibri" w:hAnsi="Helvetica" w:cs="Helvetica"/>
          <w:color w:val="000000" w:themeColor="text1"/>
          <w:kern w:val="24"/>
          <w:szCs w:val="22"/>
        </w:rPr>
        <w:t>verwendet Miele ausschließlich hochwertige Materialien.</w:t>
      </w:r>
    </w:p>
    <w:p w14:paraId="4E9E491B" w14:textId="742F3297" w:rsidR="00D644E9" w:rsidRPr="00D65F77" w:rsidRDefault="00D644E9" w:rsidP="00D644E9">
      <w:pPr>
        <w:shd w:val="clear" w:color="auto" w:fill="FFFFFF"/>
        <w:spacing w:after="120" w:line="300" w:lineRule="auto"/>
        <w:rPr>
          <w:rFonts w:cs="Arial"/>
          <w:szCs w:val="22"/>
          <w:lang w:eastAsia="de-AT"/>
        </w:rPr>
      </w:pPr>
      <w:r>
        <w:rPr>
          <w:rFonts w:cs="Arial"/>
          <w:b/>
          <w:bCs/>
          <w:szCs w:val="22"/>
          <w:lang w:eastAsia="de-AT"/>
        </w:rPr>
        <w:lastRenderedPageBreak/>
        <w:t xml:space="preserve">Miele Professional - </w:t>
      </w:r>
      <w:r w:rsidRPr="00D65F77">
        <w:rPr>
          <w:rFonts w:cs="Arial"/>
          <w:b/>
          <w:bCs/>
          <w:szCs w:val="22"/>
          <w:lang w:eastAsia="de-AT"/>
        </w:rPr>
        <w:t>Systemlösungen für Gastronomie und Hotellerie.</w:t>
      </w:r>
      <w:r w:rsidR="001C216A">
        <w:rPr>
          <w:rFonts w:cs="Arial"/>
          <w:b/>
          <w:bCs/>
          <w:szCs w:val="22"/>
          <w:lang w:eastAsia="de-AT"/>
        </w:rPr>
        <w:br/>
      </w:r>
      <w:r w:rsidRPr="00D65F77">
        <w:rPr>
          <w:rFonts w:cs="Arial"/>
          <w:szCs w:val="22"/>
          <w:lang w:eastAsia="de-AT"/>
        </w:rPr>
        <w:br/>
        <w:t>Miele bietet professionelle Wäscherei- und Spültechnik für spezifischen Anforderungen. Leistungsstarke Waschmaschinen, Trockner und Mangeln, Spüllösungen sowie sorgfältig abgestimmtes Zubehör ermöglichen eine perfekte und effiziente Reinigung und zügige Arbeitsabläufe.</w:t>
      </w:r>
    </w:p>
    <w:p w14:paraId="2967821A" w14:textId="19D801C8" w:rsidR="00D644E9" w:rsidRPr="00D65F77" w:rsidRDefault="00D644E9" w:rsidP="00D644E9">
      <w:pPr>
        <w:shd w:val="clear" w:color="auto" w:fill="FFFFFF"/>
        <w:spacing w:after="120" w:line="300" w:lineRule="auto"/>
        <w:rPr>
          <w:rFonts w:cs="Arial"/>
          <w:szCs w:val="22"/>
          <w:lang w:eastAsia="de-AT"/>
        </w:rPr>
      </w:pPr>
      <w:r w:rsidRPr="00D65F77">
        <w:rPr>
          <w:rFonts w:cs="Arial"/>
          <w:szCs w:val="22"/>
          <w:lang w:eastAsia="de-AT"/>
        </w:rPr>
        <w:t xml:space="preserve">Die robuste Technik sorgt zudem für einen störungsfreien Betrieb. Durch ihre niedrigen Betriebskosten sind Miele Geräte auf lange Sicht die denkbar wirtschaftlichste Lösung für professionelle </w:t>
      </w:r>
      <w:r w:rsidR="00B80647" w:rsidRPr="00D65F77">
        <w:rPr>
          <w:rFonts w:cs="Arial"/>
          <w:szCs w:val="22"/>
          <w:lang w:eastAsia="de-AT"/>
        </w:rPr>
        <w:t>Qualität,</w:t>
      </w:r>
      <w:r w:rsidRPr="00D65F77">
        <w:rPr>
          <w:rFonts w:cs="Arial"/>
          <w:szCs w:val="22"/>
          <w:lang w:eastAsia="de-AT"/>
        </w:rPr>
        <w:t xml:space="preserve"> auf die man sich verlassen kann.</w:t>
      </w:r>
    </w:p>
    <w:p w14:paraId="212BCD95" w14:textId="656831DB" w:rsidR="00B80647" w:rsidRDefault="00B80647">
      <w:pPr>
        <w:overflowPunct/>
        <w:autoSpaceDE/>
        <w:autoSpaceDN/>
        <w:adjustRightInd/>
        <w:spacing w:before="0" w:after="160" w:line="259" w:lineRule="auto"/>
        <w:textAlignment w:val="auto"/>
        <w:rPr>
          <w:rFonts w:cs="Arial"/>
          <w:b/>
          <w:bCs/>
          <w:szCs w:val="22"/>
          <w:lang w:eastAsia="de-AT"/>
        </w:rPr>
      </w:pPr>
    </w:p>
    <w:p w14:paraId="335B1A98" w14:textId="77777777" w:rsidR="00494150" w:rsidRDefault="00494150" w:rsidP="00494150">
      <w:pPr>
        <w:overflowPunct/>
        <w:autoSpaceDE/>
        <w:autoSpaceDN/>
        <w:adjustRightInd/>
        <w:spacing w:line="300" w:lineRule="auto"/>
        <w:textAlignment w:val="auto"/>
        <w:rPr>
          <w:rFonts w:cs="Arial"/>
          <w:b/>
          <w:bCs/>
          <w:sz w:val="21"/>
          <w:szCs w:val="21"/>
        </w:rPr>
      </w:pPr>
      <w:r w:rsidRPr="00FB39D9">
        <w:rPr>
          <w:rFonts w:ascii="Helvetica" w:hAnsi="Helvetica" w:cs="Helvetica"/>
          <w:b/>
          <w:bCs/>
          <w:color w:val="000000"/>
          <w:szCs w:val="22"/>
          <w:lang w:eastAsia="zh-TW"/>
        </w:rPr>
        <w:t>Medienkontakt</w:t>
      </w:r>
      <w:r>
        <w:rPr>
          <w:rFonts w:ascii="Helvetica" w:hAnsi="Helvetica" w:cs="Helvetica"/>
          <w:b/>
          <w:bCs/>
          <w:color w:val="000000"/>
          <w:szCs w:val="22"/>
          <w:lang w:eastAsia="zh-TW"/>
        </w:rPr>
        <w:br/>
      </w:r>
      <w:r>
        <w:rPr>
          <w:rFonts w:cs="Arial"/>
          <w:color w:val="000000"/>
          <w:sz w:val="21"/>
          <w:szCs w:val="21"/>
          <w:shd w:val="clear" w:color="auto" w:fill="FFFFFF"/>
        </w:rPr>
        <w:t>Petra Ummenberger</w:t>
      </w:r>
      <w:r>
        <w:rPr>
          <w:rFonts w:cs="Arial"/>
          <w:color w:val="000000"/>
          <w:sz w:val="21"/>
          <w:szCs w:val="21"/>
        </w:rPr>
        <w:br/>
      </w:r>
      <w:r>
        <w:rPr>
          <w:rFonts w:cs="Arial"/>
          <w:color w:val="000000"/>
          <w:sz w:val="21"/>
          <w:szCs w:val="21"/>
          <w:shd w:val="clear" w:color="auto" w:fill="FFFFFF"/>
        </w:rPr>
        <w:t>Telefon: 050 800 81551</w:t>
      </w:r>
      <w:r>
        <w:rPr>
          <w:rFonts w:cs="Arial"/>
          <w:color w:val="000000"/>
          <w:sz w:val="21"/>
          <w:szCs w:val="21"/>
        </w:rPr>
        <w:br/>
      </w:r>
      <w:hyperlink r:id="rId8" w:tgtFrame="_blank" w:history="1">
        <w:r>
          <w:rPr>
            <w:rStyle w:val="Hyperlink"/>
            <w:color w:val="000000"/>
            <w:sz w:val="21"/>
            <w:szCs w:val="21"/>
            <w:shd w:val="clear" w:color="auto" w:fill="FFFFFF"/>
          </w:rPr>
          <w:t>petra.ummenberger@miele.com</w:t>
        </w:r>
      </w:hyperlink>
      <w:r>
        <w:rPr>
          <w:rFonts w:cs="Arial"/>
          <w:color w:val="000000"/>
          <w:sz w:val="21"/>
          <w:szCs w:val="21"/>
        </w:rPr>
        <w:br/>
      </w:r>
    </w:p>
    <w:p w14:paraId="4918007A" w14:textId="77777777" w:rsidR="00494150" w:rsidRDefault="00494150" w:rsidP="00494150">
      <w:pPr>
        <w:spacing w:line="300" w:lineRule="auto"/>
        <w:rPr>
          <w:rFonts w:ascii="Helvetica" w:hAnsi="Helvetica" w:cs="Helvetica"/>
          <w:color w:val="000000" w:themeColor="text1"/>
          <w:sz w:val="18"/>
          <w:szCs w:val="18"/>
        </w:rPr>
      </w:pPr>
      <w:r w:rsidRPr="006F6C15">
        <w:rPr>
          <w:rFonts w:ascii="Helvetica" w:hAnsi="Helvetica" w:cs="Helvetica"/>
          <w:b/>
          <w:color w:val="000000" w:themeColor="text1"/>
          <w:sz w:val="18"/>
          <w:szCs w:val="18"/>
        </w:rPr>
        <w:t xml:space="preserve">Über Miele: </w:t>
      </w:r>
      <w:r w:rsidRPr="006F6C15">
        <w:rPr>
          <w:rFonts w:ascii="Helvetica" w:hAnsi="Helvetica" w:cs="Helvetica"/>
          <w:color w:val="000000" w:themeColor="text1"/>
          <w:sz w:val="18"/>
          <w:szCs w:val="18"/>
        </w:rPr>
        <w:t xml:space="preserve">Seit mehr als 125 Jahren folgt Miele seinem Markenversprechen „Immer </w:t>
      </w:r>
      <w:proofErr w:type="spellStart"/>
      <w:r w:rsidRPr="006F6C15">
        <w:rPr>
          <w:rFonts w:ascii="Helvetica" w:hAnsi="Helvetica" w:cs="Helvetica"/>
          <w:color w:val="000000" w:themeColor="text1"/>
          <w:sz w:val="18"/>
          <w:szCs w:val="18"/>
        </w:rPr>
        <w:t>Besser</w:t>
      </w:r>
      <w:proofErr w:type="spellEnd"/>
      <w:r w:rsidRPr="006F6C15">
        <w:rPr>
          <w:rFonts w:ascii="Helvetica" w:hAnsi="Helvetica" w:cs="Helvetica"/>
          <w:color w:val="000000" w:themeColor="text1"/>
          <w:sz w:val="18"/>
          <w:szCs w:val="18"/>
        </w:rPr>
        <w:t xml:space="preserve">“ in Bezug auf Qualität, Innovationskraft und zeitlose Eleganz. Das weltweit aufgestellte Unternehmen für Premium-Hausgeräte begeistert Kundinnen und Kunden mit wegweisenden Lösungen im vernetzten </w:t>
      </w:r>
      <w:proofErr w:type="gramStart"/>
      <w:r w:rsidRPr="006F6C15">
        <w:rPr>
          <w:rFonts w:ascii="Helvetica" w:hAnsi="Helvetica" w:cs="Helvetica"/>
          <w:color w:val="000000" w:themeColor="text1"/>
          <w:sz w:val="18"/>
          <w:szCs w:val="18"/>
        </w:rPr>
        <w:t>Zuhause</w:t>
      </w:r>
      <w:proofErr w:type="gramEnd"/>
      <w:r w:rsidRPr="006F6C15">
        <w:rPr>
          <w:rFonts w:ascii="Helvetica" w:hAnsi="Helvetica" w:cs="Helvetica"/>
          <w:color w:val="000000" w:themeColor="text1"/>
          <w:sz w:val="18"/>
          <w:szCs w:val="18"/>
        </w:rPr>
        <w:t xml:space="preserve">. Hinzu kommen Maschinen, Anlagen und Services für den gewerblichen Einsatz etwa in Hotels oder Pflegeeinrichtungen sowie in der Medizintechnik. Mit langlebigen und energiesparenden Geräten unterstützt Miele seine Kundinnen und Kunden darin, ihren Alltag möglichst nachhaltig zu gestalten. Das Unternehmen ist seit 1899 im Besitz der beiden Gründerfamilien Miele und Zinkann. Im Geschäftsjahr 2024 erwirtschaftete Miele mit rund 23.500 Mitarbeitenden einen Umsatz von 5,04 Milliarden Euro. Das globale Netzwerk umfasst 19 Produktionsstandorte sowie rund </w:t>
      </w:r>
      <w:r w:rsidRPr="006F6C15">
        <w:rPr>
          <w:rFonts w:ascii="Helvetica" w:hAnsi="Helvetica" w:cs="Helvetica"/>
          <w:color w:val="000000" w:themeColor="text1"/>
          <w:sz w:val="18"/>
          <w:szCs w:val="18"/>
        </w:rPr>
        <w:br/>
        <w:t>50 Service- und Vertriebsgesellschaften (Stand: Februar 2025). Hauptsitz ist Gütersloh in Nordrhein-Westfalen.</w:t>
      </w:r>
    </w:p>
    <w:p w14:paraId="38D71832" w14:textId="77777777" w:rsidR="00494150" w:rsidRPr="00FB39D9" w:rsidRDefault="00494150" w:rsidP="00494150">
      <w:pPr>
        <w:tabs>
          <w:tab w:val="center" w:pos="4536"/>
        </w:tabs>
        <w:overflowPunct/>
        <w:spacing w:before="480" w:line="300" w:lineRule="auto"/>
        <w:textAlignment w:val="auto"/>
        <w:rPr>
          <w:rFonts w:ascii="Helvetica" w:hAnsi="Helvetica" w:cs="Helvetica"/>
          <w:color w:val="000000"/>
          <w:szCs w:val="22"/>
          <w:lang w:eastAsia="zh-TW"/>
        </w:rPr>
      </w:pPr>
      <w:r w:rsidRPr="00900790">
        <w:rPr>
          <w:rFonts w:ascii="Helvetica" w:hAnsi="Helvetica" w:cs="Helvetica"/>
          <w:bCs/>
          <w:color w:val="000000" w:themeColor="text1"/>
          <w:sz w:val="18"/>
          <w:szCs w:val="18"/>
          <w:lang w:val="de-AT"/>
        </w:rPr>
        <w:t>Miele Österreich wurde 1955 gegründet, erzielte 2024 inklusive Werk Bürmoos einen Umsatz von rund 280 Mio. Euro und beschäftigt rd. 700 Mitarbeitende. </w:t>
      </w:r>
      <w:r>
        <w:rPr>
          <w:rFonts w:ascii="Helvetica" w:hAnsi="Helvetica" w:cs="Helvetica"/>
          <w:bCs/>
          <w:color w:val="000000" w:themeColor="text1"/>
          <w:sz w:val="18"/>
          <w:szCs w:val="18"/>
          <w:lang w:val="de-AT"/>
        </w:rPr>
        <w:br/>
      </w:r>
    </w:p>
    <w:p w14:paraId="73BD09CC" w14:textId="79367012" w:rsidR="00545F74" w:rsidRDefault="00545F74">
      <w:pPr>
        <w:overflowPunct/>
        <w:autoSpaceDE/>
        <w:autoSpaceDN/>
        <w:adjustRightInd/>
        <w:spacing w:before="0" w:after="160" w:line="259" w:lineRule="auto"/>
        <w:textAlignment w:val="auto"/>
        <w:rPr>
          <w:rFonts w:ascii="Helvetica" w:hAnsi="Helvetica" w:cs="Helvetica"/>
          <w:b/>
        </w:rPr>
      </w:pPr>
    </w:p>
    <w:p w14:paraId="2EC801C5" w14:textId="394A5574" w:rsidR="00494150" w:rsidRPr="00FB39D9" w:rsidRDefault="00494150" w:rsidP="00494150">
      <w:pPr>
        <w:spacing w:line="300" w:lineRule="auto"/>
        <w:rPr>
          <w:rFonts w:ascii="Helvetica" w:hAnsi="Helvetica" w:cs="Helvetica"/>
          <w:b/>
        </w:rPr>
      </w:pPr>
      <w:r w:rsidRPr="00FB39D9">
        <w:rPr>
          <w:rFonts w:ascii="Helvetica" w:hAnsi="Helvetica" w:cs="Helvetica"/>
          <w:b/>
        </w:rPr>
        <w:t>Zu diesem Text gibt es drei Fotos</w:t>
      </w:r>
      <w:r>
        <w:rPr>
          <w:rFonts w:ascii="Helvetica" w:hAnsi="Helvetica" w:cs="Helvetica"/>
          <w:b/>
        </w:rPr>
        <w:br/>
      </w:r>
    </w:p>
    <w:p w14:paraId="49F8A09B" w14:textId="77777777" w:rsidR="00494150" w:rsidRPr="00FB39D9" w:rsidRDefault="00494150" w:rsidP="00494150">
      <w:pPr>
        <w:spacing w:line="300" w:lineRule="auto"/>
        <w:rPr>
          <w:rFonts w:ascii="Helvetica" w:hAnsi="Helvetica" w:cs="Helvetica"/>
          <w:bCs/>
        </w:rPr>
      </w:pPr>
      <w:bookmarkStart w:id="4" w:name="_Hlk208559867"/>
      <w:r w:rsidRPr="00BF001C">
        <w:rPr>
          <w:rFonts w:ascii="Helvetica" w:hAnsi="Helvetica" w:cs="Helvetica"/>
          <w:noProof/>
        </w:rPr>
        <w:drawing>
          <wp:anchor distT="0" distB="0" distL="114300" distR="114300" simplePos="0" relativeHeight="251660288" behindDoc="1" locked="0" layoutInCell="1" allowOverlap="1" wp14:anchorId="0D7BCB00" wp14:editId="6127752C">
            <wp:simplePos x="0" y="0"/>
            <wp:positionH relativeFrom="margin">
              <wp:posOffset>-635</wp:posOffset>
            </wp:positionH>
            <wp:positionV relativeFrom="paragraph">
              <wp:posOffset>91440</wp:posOffset>
            </wp:positionV>
            <wp:extent cx="1494790" cy="909320"/>
            <wp:effectExtent l="0" t="0" r="0" b="5080"/>
            <wp:wrapTight wrapText="bothSides">
              <wp:wrapPolygon edited="0">
                <wp:start x="0" y="0"/>
                <wp:lineTo x="0" y="21268"/>
                <wp:lineTo x="21196" y="21268"/>
                <wp:lineTo x="21196" y="0"/>
                <wp:lineTo x="0" y="0"/>
              </wp:wrapPolygon>
            </wp:wrapTight>
            <wp:docPr id="1545503967" name="Grafik 1" descr="Ein Bild, das Im Haus, medizinische Ausrüstung, Kleidung, Gesundheitsversorgun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503967" name="Grafik 1" descr="Ein Bild, das Im Haus, medizinische Ausrüstung, Kleidung, Gesundheitsversorgung enthält.&#10;&#10;KI-generierte Inhalte können fehlerhaft sein."/>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94790" cy="909320"/>
                    </a:xfrm>
                    <a:prstGeom prst="rect">
                      <a:avLst/>
                    </a:prstGeom>
                  </pic:spPr>
                </pic:pic>
              </a:graphicData>
            </a:graphic>
            <wp14:sizeRelH relativeFrom="margin">
              <wp14:pctWidth>0</wp14:pctWidth>
            </wp14:sizeRelH>
            <wp14:sizeRelV relativeFrom="margin">
              <wp14:pctHeight>0</wp14:pctHeight>
            </wp14:sizeRelV>
          </wp:anchor>
        </w:drawing>
      </w:r>
      <w:r w:rsidRPr="00FB39D9">
        <w:rPr>
          <w:rFonts w:ascii="Helvetica" w:hAnsi="Helvetica" w:cs="Helvetica"/>
          <w:b/>
          <w:bCs/>
        </w:rPr>
        <w:t xml:space="preserve">Foto 1: </w:t>
      </w:r>
      <w:r w:rsidRPr="00BF001C">
        <w:rPr>
          <w:rFonts w:ascii="Helvetica" w:hAnsi="Helvetica" w:cs="Helvetica"/>
          <w:bCs/>
          <w:szCs w:val="22"/>
        </w:rPr>
        <w:t>Mit besonders großen, vernetzbaren Waschmaschinen erweitert Miele Professional ab Anfang 2026 sein Portfolio für Hotellerie und Gastronomie.</w:t>
      </w:r>
      <w:r w:rsidRPr="00FB39D9">
        <w:rPr>
          <w:rFonts w:ascii="Helvetica" w:hAnsi="Helvetica" w:cs="Helvetica"/>
          <w:b/>
          <w:szCs w:val="22"/>
        </w:rPr>
        <w:t xml:space="preserve"> </w:t>
      </w:r>
      <w:r w:rsidRPr="00FB39D9">
        <w:rPr>
          <w:rFonts w:ascii="Helvetica" w:hAnsi="Helvetica" w:cs="Helvetica"/>
          <w:bCs/>
        </w:rPr>
        <w:t>(Foto: Miele)</w:t>
      </w:r>
    </w:p>
    <w:p w14:paraId="6236436E" w14:textId="77777777" w:rsidR="00494150" w:rsidRPr="00FB39D9" w:rsidRDefault="00494150" w:rsidP="00494150">
      <w:pPr>
        <w:spacing w:line="300" w:lineRule="auto"/>
        <w:rPr>
          <w:rFonts w:ascii="Helvetica" w:hAnsi="Helvetica" w:cs="Helvetica"/>
          <w:bCs/>
          <w:szCs w:val="22"/>
        </w:rPr>
      </w:pPr>
    </w:p>
    <w:p w14:paraId="56C5CD18" w14:textId="0C400CCD" w:rsidR="00494150" w:rsidRDefault="00494150" w:rsidP="00494150">
      <w:pPr>
        <w:spacing w:line="300" w:lineRule="auto"/>
        <w:rPr>
          <w:rFonts w:ascii="Helvetica" w:hAnsi="Helvetica" w:cs="Helvetica"/>
          <w:bCs/>
        </w:rPr>
      </w:pPr>
      <w:r w:rsidRPr="00BF001C">
        <w:rPr>
          <w:rFonts w:ascii="Helvetica" w:hAnsi="Helvetica" w:cs="Helvetica"/>
          <w:b/>
          <w:bCs/>
          <w:noProof/>
        </w:rPr>
        <w:lastRenderedPageBreak/>
        <w:drawing>
          <wp:anchor distT="0" distB="0" distL="114300" distR="114300" simplePos="0" relativeHeight="251661312" behindDoc="1" locked="0" layoutInCell="1" allowOverlap="1" wp14:anchorId="41C6FF56" wp14:editId="5152ECA5">
            <wp:simplePos x="0" y="0"/>
            <wp:positionH relativeFrom="margin">
              <wp:posOffset>-635</wp:posOffset>
            </wp:positionH>
            <wp:positionV relativeFrom="paragraph">
              <wp:posOffset>47625</wp:posOffset>
            </wp:positionV>
            <wp:extent cx="1508760" cy="947420"/>
            <wp:effectExtent l="0" t="0" r="0" b="5080"/>
            <wp:wrapTight wrapText="bothSides">
              <wp:wrapPolygon edited="0">
                <wp:start x="0" y="0"/>
                <wp:lineTo x="0" y="21282"/>
                <wp:lineTo x="21273" y="21282"/>
                <wp:lineTo x="21273" y="0"/>
                <wp:lineTo x="0" y="0"/>
              </wp:wrapPolygon>
            </wp:wrapTight>
            <wp:docPr id="642566245" name="Grafik 1" descr="Ein Bild, das Person, Im Haus, Wand, Kleidun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566245" name="Grafik 1" descr="Ein Bild, das Person, Im Haus, Wand, Kleidung enthält.&#10;&#10;KI-generierte Inhalte können fehlerhaft sein."/>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08760" cy="947420"/>
                    </a:xfrm>
                    <a:prstGeom prst="rect">
                      <a:avLst/>
                    </a:prstGeom>
                  </pic:spPr>
                </pic:pic>
              </a:graphicData>
            </a:graphic>
            <wp14:sizeRelH relativeFrom="margin">
              <wp14:pctWidth>0</wp14:pctWidth>
            </wp14:sizeRelH>
            <wp14:sizeRelV relativeFrom="margin">
              <wp14:pctHeight>0</wp14:pctHeight>
            </wp14:sizeRelV>
          </wp:anchor>
        </w:drawing>
      </w:r>
      <w:r w:rsidRPr="00FB39D9">
        <w:rPr>
          <w:rFonts w:ascii="Helvetica" w:hAnsi="Helvetica" w:cs="Helvetica"/>
          <w:b/>
          <w:bCs/>
        </w:rPr>
        <w:t xml:space="preserve">Foto 2: </w:t>
      </w:r>
      <w:r w:rsidRPr="00FB39D9">
        <w:rPr>
          <w:rFonts w:ascii="Helvetica" w:hAnsi="Helvetica" w:cs="Helvetica"/>
          <w:szCs w:val="22"/>
        </w:rPr>
        <w:t xml:space="preserve">Je nach Anwendung wird dann aus dem </w:t>
      </w:r>
      <w:proofErr w:type="spellStart"/>
      <w:r w:rsidRPr="00FB39D9">
        <w:rPr>
          <w:rFonts w:ascii="Helvetica" w:hAnsi="Helvetica" w:cs="Helvetica"/>
          <w:szCs w:val="22"/>
        </w:rPr>
        <w:t>Full</w:t>
      </w:r>
      <w:proofErr w:type="spellEnd"/>
      <w:r w:rsidRPr="00FB39D9">
        <w:rPr>
          <w:rFonts w:ascii="Helvetica" w:hAnsi="Helvetica" w:cs="Helvetica"/>
          <w:szCs w:val="22"/>
        </w:rPr>
        <w:t xml:space="preserve">-Touch-Farbdisplay entweder eine komplexe oder eine denkbar einfache Bedieneinheit – in mehr als 30 Sprachen, die Bediener intuitiv bei jedem Programmschritt auswählen können. </w:t>
      </w:r>
      <w:r w:rsidRPr="00FB39D9">
        <w:rPr>
          <w:rFonts w:ascii="Helvetica" w:hAnsi="Helvetica" w:cs="Helvetica"/>
          <w:bCs/>
        </w:rPr>
        <w:t>(Foto: Miele)</w:t>
      </w:r>
    </w:p>
    <w:p w14:paraId="1182AEAA" w14:textId="77777777" w:rsidR="00545F74" w:rsidRPr="00FB39D9" w:rsidRDefault="00545F74" w:rsidP="00494150">
      <w:pPr>
        <w:spacing w:line="300" w:lineRule="auto"/>
        <w:rPr>
          <w:rFonts w:ascii="Helvetica" w:hAnsi="Helvetica" w:cs="Helvetica"/>
          <w:bCs/>
        </w:rPr>
      </w:pPr>
    </w:p>
    <w:p w14:paraId="7D59EE67" w14:textId="77777777" w:rsidR="00494150" w:rsidRPr="00FB39D9" w:rsidRDefault="00494150" w:rsidP="00494150">
      <w:pPr>
        <w:spacing w:line="300" w:lineRule="auto"/>
        <w:rPr>
          <w:rFonts w:ascii="Helvetica" w:hAnsi="Helvetica" w:cs="Helvetica"/>
          <w:bCs/>
          <w:szCs w:val="22"/>
        </w:rPr>
      </w:pPr>
      <w:r w:rsidRPr="00BF001C">
        <w:rPr>
          <w:rFonts w:ascii="Helvetica" w:hAnsi="Helvetica" w:cs="Helvetica"/>
          <w:b/>
          <w:bCs/>
          <w:noProof/>
        </w:rPr>
        <w:drawing>
          <wp:anchor distT="0" distB="0" distL="114300" distR="114300" simplePos="0" relativeHeight="251659264" behindDoc="1" locked="0" layoutInCell="1" allowOverlap="1" wp14:anchorId="16AB0F49" wp14:editId="1730328F">
            <wp:simplePos x="0" y="0"/>
            <wp:positionH relativeFrom="margin">
              <wp:align>left</wp:align>
            </wp:positionH>
            <wp:positionV relativeFrom="paragraph">
              <wp:posOffset>182880</wp:posOffset>
            </wp:positionV>
            <wp:extent cx="1537335" cy="929005"/>
            <wp:effectExtent l="0" t="0" r="5715" b="4445"/>
            <wp:wrapTight wrapText="bothSides">
              <wp:wrapPolygon edited="0">
                <wp:start x="0" y="0"/>
                <wp:lineTo x="0" y="21260"/>
                <wp:lineTo x="21413" y="21260"/>
                <wp:lineTo x="21413" y="0"/>
                <wp:lineTo x="0" y="0"/>
              </wp:wrapPolygon>
            </wp:wrapTight>
            <wp:docPr id="1098122958" name="Grafik 1" descr="Ein Bild, das Person, Gerät, Kleidung, Haushaltsgerä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122958" name="Grafik 1" descr="Ein Bild, das Person, Gerät, Kleidung, Haushaltsgerät enthält.&#10;&#10;KI-generierte Inhalte können fehlerhaft sei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37335" cy="929005"/>
                    </a:xfrm>
                    <a:prstGeom prst="rect">
                      <a:avLst/>
                    </a:prstGeom>
                  </pic:spPr>
                </pic:pic>
              </a:graphicData>
            </a:graphic>
            <wp14:sizeRelH relativeFrom="margin">
              <wp14:pctWidth>0</wp14:pctWidth>
            </wp14:sizeRelH>
            <wp14:sizeRelV relativeFrom="margin">
              <wp14:pctHeight>0</wp14:pctHeight>
            </wp14:sizeRelV>
          </wp:anchor>
        </w:drawing>
      </w:r>
      <w:r w:rsidRPr="00FB39D9">
        <w:rPr>
          <w:rFonts w:ascii="Helvetica" w:hAnsi="Helvetica" w:cs="Helvetica"/>
          <w:b/>
          <w:bCs/>
        </w:rPr>
        <w:t xml:space="preserve">Foto 3: </w:t>
      </w:r>
      <w:r w:rsidRPr="00FB39D9">
        <w:rPr>
          <w:rFonts w:ascii="Helvetica" w:hAnsi="Helvetica" w:cs="Helvetica"/>
          <w:szCs w:val="22"/>
        </w:rPr>
        <w:t xml:space="preserve">Die neuen Waschmaschinen sind für die Vernetzung mit dem digitalen Portal „Miele MOVE Connect“ vorbereitet. Hier kann geschultes Personal unter anderem die Betriebsdaten einsehen – beispielsweise den Wasser- und Energieverbrauch. </w:t>
      </w:r>
      <w:r w:rsidRPr="00FB39D9">
        <w:rPr>
          <w:rFonts w:ascii="Helvetica" w:hAnsi="Helvetica" w:cs="Helvetica"/>
          <w:bCs/>
        </w:rPr>
        <w:t>(Foto: Miele)</w:t>
      </w:r>
    </w:p>
    <w:p w14:paraId="7E1BD9B4" w14:textId="77777777" w:rsidR="00494150" w:rsidRPr="00FB39D9" w:rsidRDefault="00494150" w:rsidP="00494150">
      <w:pPr>
        <w:tabs>
          <w:tab w:val="left" w:pos="1701"/>
        </w:tabs>
        <w:spacing w:before="360"/>
        <w:rPr>
          <w:rStyle w:val="Hyperlink"/>
          <w:rFonts w:ascii="Helvetica" w:hAnsi="Helvetica" w:cs="Helvetica"/>
          <w:color w:val="auto"/>
          <w:szCs w:val="22"/>
        </w:rPr>
      </w:pPr>
      <w:r w:rsidRPr="00FB39D9">
        <w:rPr>
          <w:rFonts w:ascii="Helvetica" w:hAnsi="Helvetica" w:cs="Helvetica"/>
        </w:rPr>
        <w:br/>
      </w:r>
      <w:bookmarkEnd w:id="4"/>
      <w:r w:rsidRPr="00FB39D9">
        <w:rPr>
          <w:rFonts w:ascii="Helvetica" w:hAnsi="Helvetica" w:cs="Helvetica"/>
        </w:rPr>
        <w:br/>
      </w:r>
    </w:p>
    <w:p w14:paraId="5E94F0EC" w14:textId="77777777" w:rsidR="00494150" w:rsidRPr="00D65F77" w:rsidRDefault="00494150" w:rsidP="00D644E9">
      <w:pPr>
        <w:spacing w:line="300" w:lineRule="auto"/>
        <w:rPr>
          <w:rFonts w:cs="Arial"/>
          <w:szCs w:val="22"/>
        </w:rPr>
      </w:pPr>
    </w:p>
    <w:sectPr w:rsidR="00494150" w:rsidRPr="00D65F77" w:rsidSect="003D6005">
      <w:headerReference w:type="default" r:id="rId12"/>
      <w:footerReference w:type="default" r:id="rId13"/>
      <w:headerReference w:type="first" r:id="rId14"/>
      <w:footerReference w:type="first" r:id="rId15"/>
      <w:pgSz w:w="11906" w:h="16838"/>
      <w:pgMar w:top="1417" w:right="1417" w:bottom="1985" w:left="1417" w:header="0" w:footer="0"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E321D5" w14:textId="77777777" w:rsidR="00B53AA2" w:rsidRDefault="00B53AA2" w:rsidP="000D0B3F">
      <w:pPr>
        <w:spacing w:before="0"/>
      </w:pPr>
      <w:r>
        <w:separator/>
      </w:r>
    </w:p>
  </w:endnote>
  <w:endnote w:type="continuationSeparator" w:id="0">
    <w:p w14:paraId="2B29EAFD" w14:textId="77777777" w:rsidR="00B53AA2" w:rsidRDefault="00B53AA2" w:rsidP="000D0B3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098F3" w14:textId="77777777" w:rsidR="003D6005" w:rsidRPr="00E85A8C" w:rsidRDefault="000127BF" w:rsidP="0051196C">
    <w:pPr>
      <w:pStyle w:val="Fuzeile"/>
      <w:tabs>
        <w:tab w:val="clear" w:pos="4536"/>
        <w:tab w:val="left" w:pos="1134"/>
        <w:tab w:val="left" w:pos="2552"/>
        <w:tab w:val="left" w:pos="3969"/>
        <w:tab w:val="left" w:pos="5387"/>
        <w:tab w:val="left" w:pos="6804"/>
      </w:tabs>
      <w:jc w:val="center"/>
      <w:rPr>
        <w:rFonts w:ascii="Helvetica" w:eastAsiaTheme="majorEastAsia" w:hAnsi="Helvetica" w:cs="Helvetica"/>
      </w:rPr>
    </w:pPr>
    <w:sdt>
      <w:sdtPr>
        <w:rPr>
          <w:rFonts w:asciiTheme="majorHAnsi" w:eastAsiaTheme="majorEastAsia" w:hAnsiTheme="majorHAnsi" w:cstheme="majorBidi"/>
          <w:sz w:val="48"/>
          <w:szCs w:val="48"/>
        </w:rPr>
        <w:id w:val="-548079007"/>
      </w:sdtPr>
      <w:sdtEndPr>
        <w:rPr>
          <w:rFonts w:ascii="Helvetica" w:hAnsi="Helvetica" w:cs="Helvetica"/>
        </w:rPr>
      </w:sdtEndPr>
      <w:sdtContent>
        <w:sdt>
          <w:sdtPr>
            <w:rPr>
              <w:rFonts w:asciiTheme="majorHAnsi" w:eastAsiaTheme="majorEastAsia" w:hAnsiTheme="majorHAnsi" w:cstheme="majorBidi"/>
              <w:sz w:val="48"/>
              <w:szCs w:val="48"/>
            </w:rPr>
            <w:id w:val="-984543820"/>
          </w:sdtPr>
          <w:sdtEndPr>
            <w:rPr>
              <w:rFonts w:ascii="Helvetica" w:hAnsi="Helvetica" w:cs="Helvetica"/>
            </w:rPr>
          </w:sdtEndPr>
          <w:sdtContent>
            <w:r w:rsidR="003D6005" w:rsidRPr="00484756">
              <w:rPr>
                <w:rFonts w:ascii="Helvetica" w:eastAsiaTheme="minorEastAsia" w:hAnsi="Helvetica" w:cs="Helvetica"/>
              </w:rPr>
              <w:fldChar w:fldCharType="begin"/>
            </w:r>
            <w:r w:rsidR="003D6005" w:rsidRPr="00484756">
              <w:rPr>
                <w:rFonts w:ascii="Helvetica" w:hAnsi="Helvetica" w:cs="Helvetica"/>
              </w:rPr>
              <w:instrText>PAGE   \* MERGEFORMAT</w:instrText>
            </w:r>
            <w:r w:rsidR="003D6005" w:rsidRPr="00484756">
              <w:rPr>
                <w:rFonts w:ascii="Helvetica" w:eastAsiaTheme="minorEastAsia" w:hAnsi="Helvetica" w:cs="Helvetica"/>
              </w:rPr>
              <w:fldChar w:fldCharType="separate"/>
            </w:r>
            <w:r w:rsidR="00696163">
              <w:rPr>
                <w:rFonts w:ascii="Helvetica" w:hAnsi="Helvetica" w:cs="Helvetica"/>
                <w:noProof/>
              </w:rPr>
              <w:t>- 5 -</w:t>
            </w:r>
            <w:r w:rsidR="003D6005" w:rsidRPr="00484756">
              <w:rPr>
                <w:rFonts w:ascii="Helvetica" w:eastAsiaTheme="majorEastAsia" w:hAnsi="Helvetica" w:cs="Helvetica"/>
                <w:sz w:val="48"/>
                <w:szCs w:val="48"/>
              </w:rPr>
              <w:fldChar w:fldCharType="end"/>
            </w:r>
          </w:sdtContent>
        </w:sdt>
      </w:sdtContent>
    </w:sdt>
  </w:p>
  <w:p w14:paraId="6C489D02" w14:textId="77777777" w:rsidR="00497A5E" w:rsidRPr="00497A5E" w:rsidRDefault="00497A5E" w:rsidP="00497A5E">
    <w:pPr>
      <w:pStyle w:val="Fuzeile"/>
      <w:tabs>
        <w:tab w:val="clear" w:pos="4536"/>
        <w:tab w:val="left" w:pos="1134"/>
        <w:tab w:val="left" w:pos="2552"/>
        <w:tab w:val="left" w:pos="3969"/>
        <w:tab w:val="left" w:pos="5387"/>
        <w:tab w:val="left" w:pos="6804"/>
      </w:tabs>
      <w:rPr>
        <w:rFonts w:ascii="Arial" w:hAnsi="Arial" w:cs="Arial"/>
        <w:b/>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9F0FB" w14:textId="77777777" w:rsidR="003D6005" w:rsidRDefault="000E65D1" w:rsidP="000E65D1">
    <w:pPr>
      <w:pStyle w:val="Fuzeile"/>
      <w:tabs>
        <w:tab w:val="left" w:pos="1134"/>
        <w:tab w:val="left" w:pos="2552"/>
        <w:tab w:val="left" w:pos="3969"/>
        <w:tab w:val="left" w:pos="5387"/>
        <w:tab w:val="left" w:pos="6804"/>
      </w:tabs>
      <w:jc w:val="center"/>
    </w:pPr>
    <w:r>
      <w:rPr>
        <w:rFonts w:ascii="Helvetica" w:hAnsi="Helvetica" w:cs="Helvetica"/>
        <w:sz w:val="14"/>
      </w:rPr>
      <w:br/>
    </w:r>
    <w:sdt>
      <w:sdtPr>
        <w:rPr>
          <w:rFonts w:asciiTheme="majorHAnsi" w:eastAsiaTheme="majorEastAsia" w:hAnsiTheme="majorHAnsi" w:cstheme="majorBidi"/>
          <w:sz w:val="48"/>
          <w:szCs w:val="48"/>
        </w:rPr>
        <w:id w:val="281385002"/>
      </w:sdtPr>
      <w:sdtEndPr/>
      <w:sdtContent>
        <w:r>
          <w:rPr>
            <w:rFonts w:ascii="Helvetica" w:eastAsiaTheme="minorEastAsia" w:hAnsi="Helvetica" w:cs="Helvetica"/>
          </w:rPr>
          <w:fldChar w:fldCharType="begin"/>
        </w:r>
        <w:r>
          <w:rPr>
            <w:rFonts w:ascii="Helvetica" w:hAnsi="Helvetica" w:cs="Helvetica"/>
          </w:rPr>
          <w:instrText>PAGE   \* MERGEFORMAT</w:instrText>
        </w:r>
        <w:r>
          <w:rPr>
            <w:rFonts w:ascii="Helvetica" w:eastAsiaTheme="minorEastAsia" w:hAnsi="Helvetica" w:cs="Helvetica"/>
          </w:rPr>
          <w:fldChar w:fldCharType="separate"/>
        </w:r>
        <w:r w:rsidR="00696163">
          <w:rPr>
            <w:rFonts w:ascii="Helvetica" w:hAnsi="Helvetica" w:cs="Helvetica"/>
            <w:noProof/>
          </w:rPr>
          <w:t>- 1 -</w:t>
        </w:r>
        <w:r>
          <w:rPr>
            <w:rFonts w:ascii="Helvetica" w:eastAsiaTheme="majorEastAsia" w:hAnsi="Helvetica" w:cs="Helvetica"/>
            <w:sz w:val="48"/>
            <w:szCs w:val="48"/>
          </w:rPr>
          <w:fldChar w:fldCharType="end"/>
        </w:r>
      </w:sdtContent>
    </w:sdt>
    <w:r w:rsidR="001129B3">
      <w:rPr>
        <w:rFonts w:ascii="Arial" w:hAnsi="Arial" w:cs="Arial"/>
        <w:sz w:val="14"/>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1C5942" w14:textId="77777777" w:rsidR="00B53AA2" w:rsidRDefault="00B53AA2" w:rsidP="000D0B3F">
      <w:pPr>
        <w:spacing w:before="0"/>
      </w:pPr>
      <w:r>
        <w:separator/>
      </w:r>
    </w:p>
  </w:footnote>
  <w:footnote w:type="continuationSeparator" w:id="0">
    <w:p w14:paraId="1143D4DC" w14:textId="77777777" w:rsidR="00B53AA2" w:rsidRDefault="00B53AA2" w:rsidP="000D0B3F">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9A459" w14:textId="77777777" w:rsidR="00B80647" w:rsidRDefault="00B80647" w:rsidP="000D0B3F">
    <w:pPr>
      <w:pStyle w:val="Kopfzeile"/>
      <w:jc w:val="center"/>
    </w:pPr>
  </w:p>
  <w:p w14:paraId="7114A9F9" w14:textId="45E6BBA6" w:rsidR="000D0B3F" w:rsidRDefault="000D0B3F" w:rsidP="000D0B3F">
    <w:pPr>
      <w:pStyle w:val="Kopfzeile"/>
      <w:jc w:val="center"/>
    </w:pPr>
    <w:r>
      <w:rPr>
        <w:rFonts w:ascii="Helvetica" w:hAnsi="Helvetica"/>
        <w:noProof/>
        <w:lang w:val="de-AT" w:eastAsia="de-AT"/>
      </w:rPr>
      <w:drawing>
        <wp:inline distT="0" distB="0" distL="0" distR="0" wp14:anchorId="3E7D04A3" wp14:editId="5D27BC1A">
          <wp:extent cx="1620000" cy="622905"/>
          <wp:effectExtent l="0" t="0" r="0" b="6350"/>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ele_Logo_M_Red_sRGB.wmf"/>
                  <pic:cNvPicPr/>
                </pic:nvPicPr>
                <pic:blipFill>
                  <a:blip r:embed="rId1">
                    <a:extLst>
                      <a:ext uri="{28A0092B-C50C-407E-A947-70E740481C1C}">
                        <a14:useLocalDpi xmlns:a14="http://schemas.microsoft.com/office/drawing/2010/main" val="0"/>
                      </a:ext>
                    </a:extLst>
                  </a:blip>
                  <a:stretch>
                    <a:fillRect/>
                  </a:stretch>
                </pic:blipFill>
                <pic:spPr>
                  <a:xfrm>
                    <a:off x="0" y="0"/>
                    <a:ext cx="1620000" cy="622905"/>
                  </a:xfrm>
                  <a:prstGeom prst="rect">
                    <a:avLst/>
                  </a:prstGeom>
                </pic:spPr>
              </pic:pic>
            </a:graphicData>
          </a:graphic>
        </wp:inline>
      </w:drawing>
    </w:r>
  </w:p>
  <w:p w14:paraId="40C999F0" w14:textId="77777777" w:rsidR="000D0B3F" w:rsidRDefault="000D0B3F" w:rsidP="000D0B3F">
    <w:pPr>
      <w:pStyle w:val="Kopfzeile"/>
      <w:jc w:val="center"/>
    </w:pPr>
  </w:p>
  <w:p w14:paraId="6EC58464" w14:textId="77777777" w:rsidR="00D13864" w:rsidRDefault="00D1386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60634" w14:textId="77777777" w:rsidR="00B80647" w:rsidRDefault="00B80647" w:rsidP="0051196C">
    <w:pPr>
      <w:pStyle w:val="Kopfzeile"/>
      <w:jc w:val="center"/>
    </w:pPr>
  </w:p>
  <w:p w14:paraId="2981BC82" w14:textId="71529473" w:rsidR="0051196C" w:rsidRPr="0051196C" w:rsidRDefault="0051196C" w:rsidP="0051196C">
    <w:pPr>
      <w:pStyle w:val="Kopfzeile"/>
      <w:jc w:val="center"/>
    </w:pPr>
    <w:r>
      <w:rPr>
        <w:rFonts w:ascii="Helvetica" w:hAnsi="Helvetica"/>
        <w:noProof/>
        <w:lang w:val="de-AT" w:eastAsia="de-AT"/>
      </w:rPr>
      <w:drawing>
        <wp:inline distT="0" distB="0" distL="0" distR="0" wp14:anchorId="586817F2" wp14:editId="2C6B8B56">
          <wp:extent cx="1620000" cy="622905"/>
          <wp:effectExtent l="0" t="0" r="0" b="6350"/>
          <wp:docPr id="55"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ele_Logo_M_Red_sRGB.wmf"/>
                  <pic:cNvPicPr/>
                </pic:nvPicPr>
                <pic:blipFill>
                  <a:blip r:embed="rId1">
                    <a:extLst>
                      <a:ext uri="{28A0092B-C50C-407E-A947-70E740481C1C}">
                        <a14:useLocalDpi xmlns:a14="http://schemas.microsoft.com/office/drawing/2010/main" val="0"/>
                      </a:ext>
                    </a:extLst>
                  </a:blip>
                  <a:stretch>
                    <a:fillRect/>
                  </a:stretch>
                </pic:blipFill>
                <pic:spPr>
                  <a:xfrm>
                    <a:off x="0" y="0"/>
                    <a:ext cx="1620000" cy="6229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68780E"/>
    <w:multiLevelType w:val="multilevel"/>
    <w:tmpl w:val="E65035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A30972"/>
    <w:multiLevelType w:val="hybridMultilevel"/>
    <w:tmpl w:val="398C3B36"/>
    <w:lvl w:ilvl="0" w:tplc="2CA4EE7A">
      <w:start w:val="1"/>
      <w:numFmt w:val="bullet"/>
      <w:lvlText w:val=""/>
      <w:lvlJc w:val="left"/>
      <w:pPr>
        <w:ind w:left="1288" w:hanging="360"/>
      </w:pPr>
      <w:rPr>
        <w:rFonts w:ascii="Wingdings 3" w:hAnsi="Wingdings 3" w:hint="default"/>
      </w:rPr>
    </w:lvl>
    <w:lvl w:ilvl="1" w:tplc="04070003" w:tentative="1">
      <w:start w:val="1"/>
      <w:numFmt w:val="bullet"/>
      <w:lvlText w:val="o"/>
      <w:lvlJc w:val="left"/>
      <w:pPr>
        <w:ind w:left="2008" w:hanging="360"/>
      </w:pPr>
      <w:rPr>
        <w:rFonts w:ascii="Courier New" w:hAnsi="Courier New" w:cs="Courier New" w:hint="default"/>
      </w:rPr>
    </w:lvl>
    <w:lvl w:ilvl="2" w:tplc="04070005" w:tentative="1">
      <w:start w:val="1"/>
      <w:numFmt w:val="bullet"/>
      <w:lvlText w:val=""/>
      <w:lvlJc w:val="left"/>
      <w:pPr>
        <w:ind w:left="2728" w:hanging="360"/>
      </w:pPr>
      <w:rPr>
        <w:rFonts w:ascii="Wingdings" w:hAnsi="Wingdings" w:hint="default"/>
      </w:rPr>
    </w:lvl>
    <w:lvl w:ilvl="3" w:tplc="04070001" w:tentative="1">
      <w:start w:val="1"/>
      <w:numFmt w:val="bullet"/>
      <w:lvlText w:val=""/>
      <w:lvlJc w:val="left"/>
      <w:pPr>
        <w:ind w:left="3448" w:hanging="360"/>
      </w:pPr>
      <w:rPr>
        <w:rFonts w:ascii="Symbol" w:hAnsi="Symbol" w:hint="default"/>
      </w:rPr>
    </w:lvl>
    <w:lvl w:ilvl="4" w:tplc="04070003" w:tentative="1">
      <w:start w:val="1"/>
      <w:numFmt w:val="bullet"/>
      <w:lvlText w:val="o"/>
      <w:lvlJc w:val="left"/>
      <w:pPr>
        <w:ind w:left="4168" w:hanging="360"/>
      </w:pPr>
      <w:rPr>
        <w:rFonts w:ascii="Courier New" w:hAnsi="Courier New" w:cs="Courier New" w:hint="default"/>
      </w:rPr>
    </w:lvl>
    <w:lvl w:ilvl="5" w:tplc="04070005" w:tentative="1">
      <w:start w:val="1"/>
      <w:numFmt w:val="bullet"/>
      <w:lvlText w:val=""/>
      <w:lvlJc w:val="left"/>
      <w:pPr>
        <w:ind w:left="4888" w:hanging="360"/>
      </w:pPr>
      <w:rPr>
        <w:rFonts w:ascii="Wingdings" w:hAnsi="Wingdings" w:hint="default"/>
      </w:rPr>
    </w:lvl>
    <w:lvl w:ilvl="6" w:tplc="04070001" w:tentative="1">
      <w:start w:val="1"/>
      <w:numFmt w:val="bullet"/>
      <w:lvlText w:val=""/>
      <w:lvlJc w:val="left"/>
      <w:pPr>
        <w:ind w:left="5608" w:hanging="360"/>
      </w:pPr>
      <w:rPr>
        <w:rFonts w:ascii="Symbol" w:hAnsi="Symbol" w:hint="default"/>
      </w:rPr>
    </w:lvl>
    <w:lvl w:ilvl="7" w:tplc="04070003" w:tentative="1">
      <w:start w:val="1"/>
      <w:numFmt w:val="bullet"/>
      <w:lvlText w:val="o"/>
      <w:lvlJc w:val="left"/>
      <w:pPr>
        <w:ind w:left="6328" w:hanging="360"/>
      </w:pPr>
      <w:rPr>
        <w:rFonts w:ascii="Courier New" w:hAnsi="Courier New" w:cs="Courier New" w:hint="default"/>
      </w:rPr>
    </w:lvl>
    <w:lvl w:ilvl="8" w:tplc="04070005" w:tentative="1">
      <w:start w:val="1"/>
      <w:numFmt w:val="bullet"/>
      <w:lvlText w:val=""/>
      <w:lvlJc w:val="left"/>
      <w:pPr>
        <w:ind w:left="7048" w:hanging="360"/>
      </w:pPr>
      <w:rPr>
        <w:rFonts w:ascii="Wingdings" w:hAnsi="Wingdings" w:hint="default"/>
      </w:rPr>
    </w:lvl>
  </w:abstractNum>
  <w:abstractNum w:abstractNumId="2" w15:restartNumberingAfterBreak="0">
    <w:nsid w:val="3BA5686D"/>
    <w:multiLevelType w:val="hybridMultilevel"/>
    <w:tmpl w:val="FA80C02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94D3265"/>
    <w:multiLevelType w:val="hybridMultilevel"/>
    <w:tmpl w:val="F6F6C9CC"/>
    <w:lvl w:ilvl="0" w:tplc="236C67F0">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014758D"/>
    <w:multiLevelType w:val="hybridMultilevel"/>
    <w:tmpl w:val="99B423D0"/>
    <w:lvl w:ilvl="0" w:tplc="2CA4EE7A">
      <w:start w:val="1"/>
      <w:numFmt w:val="bullet"/>
      <w:lvlText w:val=""/>
      <w:lvlJc w:val="left"/>
      <w:pPr>
        <w:ind w:left="1778" w:hanging="360"/>
      </w:pPr>
      <w:rPr>
        <w:rFonts w:ascii="Wingdings 3" w:hAnsi="Wingdings 3" w:hint="default"/>
      </w:rPr>
    </w:lvl>
    <w:lvl w:ilvl="1" w:tplc="04070003" w:tentative="1">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num w:numId="1" w16cid:durableId="2005932473">
    <w:abstractNumId w:val="3"/>
  </w:num>
  <w:num w:numId="2" w16cid:durableId="1315066290">
    <w:abstractNumId w:val="2"/>
  </w:num>
  <w:num w:numId="3" w16cid:durableId="40784378">
    <w:abstractNumId w:val="1"/>
  </w:num>
  <w:num w:numId="4" w16cid:durableId="199519072">
    <w:abstractNumId w:val="4"/>
  </w:num>
  <w:num w:numId="5" w16cid:durableId="1082332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B3F"/>
    <w:rsid w:val="00010CEB"/>
    <w:rsid w:val="000127BF"/>
    <w:rsid w:val="0002017A"/>
    <w:rsid w:val="00021C73"/>
    <w:rsid w:val="0003027A"/>
    <w:rsid w:val="00033709"/>
    <w:rsid w:val="0004404D"/>
    <w:rsid w:val="00056C15"/>
    <w:rsid w:val="00066E94"/>
    <w:rsid w:val="00067334"/>
    <w:rsid w:val="00091716"/>
    <w:rsid w:val="000A56A0"/>
    <w:rsid w:val="000D0B3F"/>
    <w:rsid w:val="000E4E17"/>
    <w:rsid w:val="000E65D1"/>
    <w:rsid w:val="001129B3"/>
    <w:rsid w:val="00146556"/>
    <w:rsid w:val="00165EEE"/>
    <w:rsid w:val="00186EB3"/>
    <w:rsid w:val="00193708"/>
    <w:rsid w:val="00196FA0"/>
    <w:rsid w:val="001C136C"/>
    <w:rsid w:val="001C2058"/>
    <w:rsid w:val="001C216A"/>
    <w:rsid w:val="001E40DF"/>
    <w:rsid w:val="001E474A"/>
    <w:rsid w:val="001E77E8"/>
    <w:rsid w:val="001F1952"/>
    <w:rsid w:val="001F50E7"/>
    <w:rsid w:val="00206EF2"/>
    <w:rsid w:val="00225161"/>
    <w:rsid w:val="002301D9"/>
    <w:rsid w:val="00237B1C"/>
    <w:rsid w:val="00242CE2"/>
    <w:rsid w:val="00247FF9"/>
    <w:rsid w:val="0027788B"/>
    <w:rsid w:val="00297E99"/>
    <w:rsid w:val="002A0D35"/>
    <w:rsid w:val="002B1A9C"/>
    <w:rsid w:val="002B2296"/>
    <w:rsid w:val="002B2D54"/>
    <w:rsid w:val="002B7350"/>
    <w:rsid w:val="002C1ABA"/>
    <w:rsid w:val="002C7B06"/>
    <w:rsid w:val="002E073E"/>
    <w:rsid w:val="003160EF"/>
    <w:rsid w:val="00332A85"/>
    <w:rsid w:val="00371751"/>
    <w:rsid w:val="00380529"/>
    <w:rsid w:val="00380B2F"/>
    <w:rsid w:val="003B5350"/>
    <w:rsid w:val="003C12DB"/>
    <w:rsid w:val="003D6005"/>
    <w:rsid w:val="003E0092"/>
    <w:rsid w:val="003E2BC3"/>
    <w:rsid w:val="003F17B5"/>
    <w:rsid w:val="0040320B"/>
    <w:rsid w:val="00412512"/>
    <w:rsid w:val="00415DC8"/>
    <w:rsid w:val="004208E3"/>
    <w:rsid w:val="00432DE9"/>
    <w:rsid w:val="004350A6"/>
    <w:rsid w:val="00436987"/>
    <w:rsid w:val="00444EC9"/>
    <w:rsid w:val="00445246"/>
    <w:rsid w:val="00447704"/>
    <w:rsid w:val="00474948"/>
    <w:rsid w:val="00474994"/>
    <w:rsid w:val="00484756"/>
    <w:rsid w:val="00485341"/>
    <w:rsid w:val="00494150"/>
    <w:rsid w:val="00497A5E"/>
    <w:rsid w:val="004B7505"/>
    <w:rsid w:val="004C2806"/>
    <w:rsid w:val="005019C4"/>
    <w:rsid w:val="0051196C"/>
    <w:rsid w:val="00523691"/>
    <w:rsid w:val="00542C5B"/>
    <w:rsid w:val="00545F74"/>
    <w:rsid w:val="00555B1E"/>
    <w:rsid w:val="005706D3"/>
    <w:rsid w:val="0059185C"/>
    <w:rsid w:val="005A0AF4"/>
    <w:rsid w:val="005A4092"/>
    <w:rsid w:val="005A5D33"/>
    <w:rsid w:val="005D04F8"/>
    <w:rsid w:val="005D07AA"/>
    <w:rsid w:val="005D6A9D"/>
    <w:rsid w:val="005E01AF"/>
    <w:rsid w:val="005E5BDE"/>
    <w:rsid w:val="005E5CAD"/>
    <w:rsid w:val="00600E37"/>
    <w:rsid w:val="00601B52"/>
    <w:rsid w:val="00610EAF"/>
    <w:rsid w:val="00626EF2"/>
    <w:rsid w:val="00634C65"/>
    <w:rsid w:val="00645974"/>
    <w:rsid w:val="00651D91"/>
    <w:rsid w:val="0065522B"/>
    <w:rsid w:val="00664F46"/>
    <w:rsid w:val="00666167"/>
    <w:rsid w:val="00674DCA"/>
    <w:rsid w:val="00696163"/>
    <w:rsid w:val="006A17CD"/>
    <w:rsid w:val="006E120E"/>
    <w:rsid w:val="006F55D9"/>
    <w:rsid w:val="007057C6"/>
    <w:rsid w:val="00724AB0"/>
    <w:rsid w:val="00725C5C"/>
    <w:rsid w:val="00727739"/>
    <w:rsid w:val="00736696"/>
    <w:rsid w:val="0075620E"/>
    <w:rsid w:val="007657BB"/>
    <w:rsid w:val="00766B01"/>
    <w:rsid w:val="00772048"/>
    <w:rsid w:val="00787D5B"/>
    <w:rsid w:val="00790127"/>
    <w:rsid w:val="007A1C83"/>
    <w:rsid w:val="007A4C4D"/>
    <w:rsid w:val="007D5AA6"/>
    <w:rsid w:val="007F1CE2"/>
    <w:rsid w:val="007F4E24"/>
    <w:rsid w:val="008626E9"/>
    <w:rsid w:val="00863B43"/>
    <w:rsid w:val="00867D37"/>
    <w:rsid w:val="00877DD7"/>
    <w:rsid w:val="008817A4"/>
    <w:rsid w:val="008926D4"/>
    <w:rsid w:val="008A7FAF"/>
    <w:rsid w:val="008B547A"/>
    <w:rsid w:val="008D3271"/>
    <w:rsid w:val="008D4A4F"/>
    <w:rsid w:val="008E3175"/>
    <w:rsid w:val="008E7DD0"/>
    <w:rsid w:val="008F0C33"/>
    <w:rsid w:val="008F3AAE"/>
    <w:rsid w:val="00915B0D"/>
    <w:rsid w:val="00916D9C"/>
    <w:rsid w:val="00924950"/>
    <w:rsid w:val="009373CB"/>
    <w:rsid w:val="009457F2"/>
    <w:rsid w:val="00951F5F"/>
    <w:rsid w:val="00952D50"/>
    <w:rsid w:val="00957BF9"/>
    <w:rsid w:val="00970B84"/>
    <w:rsid w:val="009B711D"/>
    <w:rsid w:val="009D1C1C"/>
    <w:rsid w:val="00A04114"/>
    <w:rsid w:val="00A05647"/>
    <w:rsid w:val="00A22B13"/>
    <w:rsid w:val="00A25508"/>
    <w:rsid w:val="00A67847"/>
    <w:rsid w:val="00A74E92"/>
    <w:rsid w:val="00A813C2"/>
    <w:rsid w:val="00A82DD4"/>
    <w:rsid w:val="00A93509"/>
    <w:rsid w:val="00A9671C"/>
    <w:rsid w:val="00AA6F0F"/>
    <w:rsid w:val="00AA6F8F"/>
    <w:rsid w:val="00AB3EA2"/>
    <w:rsid w:val="00AB58C7"/>
    <w:rsid w:val="00AD7061"/>
    <w:rsid w:val="00AD7E9B"/>
    <w:rsid w:val="00AF4C97"/>
    <w:rsid w:val="00AF60A1"/>
    <w:rsid w:val="00B222A6"/>
    <w:rsid w:val="00B35E0D"/>
    <w:rsid w:val="00B40DCA"/>
    <w:rsid w:val="00B53AA2"/>
    <w:rsid w:val="00B71A83"/>
    <w:rsid w:val="00B80647"/>
    <w:rsid w:val="00B85BB0"/>
    <w:rsid w:val="00BA354B"/>
    <w:rsid w:val="00BB1DED"/>
    <w:rsid w:val="00BB387A"/>
    <w:rsid w:val="00BB72FD"/>
    <w:rsid w:val="00BC6F50"/>
    <w:rsid w:val="00BC7097"/>
    <w:rsid w:val="00BD2001"/>
    <w:rsid w:val="00BD3416"/>
    <w:rsid w:val="00C01AF6"/>
    <w:rsid w:val="00C20D3B"/>
    <w:rsid w:val="00C26C97"/>
    <w:rsid w:val="00C27964"/>
    <w:rsid w:val="00C36420"/>
    <w:rsid w:val="00C611BB"/>
    <w:rsid w:val="00C61B61"/>
    <w:rsid w:val="00C729DB"/>
    <w:rsid w:val="00C76EE3"/>
    <w:rsid w:val="00C846EF"/>
    <w:rsid w:val="00C96271"/>
    <w:rsid w:val="00CA3D1C"/>
    <w:rsid w:val="00CA4CB6"/>
    <w:rsid w:val="00CD10B6"/>
    <w:rsid w:val="00CD63BD"/>
    <w:rsid w:val="00CD7906"/>
    <w:rsid w:val="00CF5569"/>
    <w:rsid w:val="00D06DEA"/>
    <w:rsid w:val="00D11C6B"/>
    <w:rsid w:val="00D11DDB"/>
    <w:rsid w:val="00D13864"/>
    <w:rsid w:val="00D248E7"/>
    <w:rsid w:val="00D26297"/>
    <w:rsid w:val="00D52B05"/>
    <w:rsid w:val="00D54597"/>
    <w:rsid w:val="00D5537F"/>
    <w:rsid w:val="00D55E3D"/>
    <w:rsid w:val="00D618F6"/>
    <w:rsid w:val="00D622F1"/>
    <w:rsid w:val="00D644E9"/>
    <w:rsid w:val="00D65F77"/>
    <w:rsid w:val="00DC028F"/>
    <w:rsid w:val="00DD4F51"/>
    <w:rsid w:val="00DE0F02"/>
    <w:rsid w:val="00DE44B4"/>
    <w:rsid w:val="00DF57EA"/>
    <w:rsid w:val="00E0446C"/>
    <w:rsid w:val="00E07DAC"/>
    <w:rsid w:val="00E26BD8"/>
    <w:rsid w:val="00E40167"/>
    <w:rsid w:val="00E40769"/>
    <w:rsid w:val="00E42515"/>
    <w:rsid w:val="00E44D25"/>
    <w:rsid w:val="00E51C1C"/>
    <w:rsid w:val="00E611F0"/>
    <w:rsid w:val="00E649C8"/>
    <w:rsid w:val="00E714DA"/>
    <w:rsid w:val="00E73D56"/>
    <w:rsid w:val="00E85A8C"/>
    <w:rsid w:val="00E8609C"/>
    <w:rsid w:val="00E86F3A"/>
    <w:rsid w:val="00EA05E7"/>
    <w:rsid w:val="00EB3DCD"/>
    <w:rsid w:val="00EC5102"/>
    <w:rsid w:val="00ED0984"/>
    <w:rsid w:val="00EE0D02"/>
    <w:rsid w:val="00F05553"/>
    <w:rsid w:val="00F10775"/>
    <w:rsid w:val="00F30870"/>
    <w:rsid w:val="00F328ED"/>
    <w:rsid w:val="00F33F8F"/>
    <w:rsid w:val="00F54F42"/>
    <w:rsid w:val="00F55EEC"/>
    <w:rsid w:val="00F6005A"/>
    <w:rsid w:val="00F85361"/>
    <w:rsid w:val="00F87BDB"/>
    <w:rsid w:val="00FA2A1E"/>
    <w:rsid w:val="00FA31CA"/>
    <w:rsid w:val="00FB5F00"/>
    <w:rsid w:val="00FB6596"/>
    <w:rsid w:val="00FC0DDC"/>
    <w:rsid w:val="00FC17C9"/>
    <w:rsid w:val="00FD6A23"/>
    <w:rsid w:val="00FE59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F926E4B"/>
  <w15:chartTrackingRefBased/>
  <w15:docId w15:val="{6FBEABDA-5B01-4B3A-9B1B-58A45F83F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D0B3F"/>
    <w:pPr>
      <w:overflowPunct w:val="0"/>
      <w:autoSpaceDE w:val="0"/>
      <w:autoSpaceDN w:val="0"/>
      <w:adjustRightInd w:val="0"/>
      <w:spacing w:before="240" w:after="0" w:line="240" w:lineRule="auto"/>
      <w:textAlignment w:val="baseline"/>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D0B3F"/>
    <w:pPr>
      <w:tabs>
        <w:tab w:val="center" w:pos="4536"/>
        <w:tab w:val="right" w:pos="9072"/>
      </w:tabs>
      <w:overflowPunct/>
      <w:autoSpaceDE/>
      <w:autoSpaceDN/>
      <w:adjustRightInd/>
      <w:spacing w:before="0"/>
      <w:textAlignment w:val="auto"/>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0D0B3F"/>
  </w:style>
  <w:style w:type="paragraph" w:styleId="Fuzeile">
    <w:name w:val="footer"/>
    <w:basedOn w:val="Standard"/>
    <w:link w:val="FuzeileZchn"/>
    <w:uiPriority w:val="99"/>
    <w:unhideWhenUsed/>
    <w:rsid w:val="000D0B3F"/>
    <w:pPr>
      <w:tabs>
        <w:tab w:val="center" w:pos="4536"/>
        <w:tab w:val="right" w:pos="9072"/>
      </w:tabs>
      <w:overflowPunct/>
      <w:autoSpaceDE/>
      <w:autoSpaceDN/>
      <w:adjustRightInd/>
      <w:spacing w:before="0"/>
      <w:textAlignment w:val="auto"/>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0D0B3F"/>
  </w:style>
  <w:style w:type="paragraph" w:styleId="Textkrper">
    <w:name w:val="Body Text"/>
    <w:basedOn w:val="Standard"/>
    <w:link w:val="TextkrperZchn"/>
    <w:rsid w:val="000D0B3F"/>
    <w:pPr>
      <w:overflowPunct/>
      <w:autoSpaceDE/>
      <w:autoSpaceDN/>
      <w:adjustRightInd/>
      <w:spacing w:before="0"/>
      <w:jc w:val="both"/>
      <w:textAlignment w:val="auto"/>
    </w:pPr>
    <w:rPr>
      <w:rFonts w:ascii="Times New Roman" w:hAnsi="Times New Roman"/>
      <w:sz w:val="24"/>
      <w:szCs w:val="24"/>
    </w:rPr>
  </w:style>
  <w:style w:type="character" w:customStyle="1" w:styleId="TextkrperZchn">
    <w:name w:val="Textkörper Zchn"/>
    <w:basedOn w:val="Absatz-Standardschriftart"/>
    <w:link w:val="Textkrper"/>
    <w:rsid w:val="000D0B3F"/>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0D0B3F"/>
    <w:pPr>
      <w:spacing w:before="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0B3F"/>
    <w:rPr>
      <w:rFonts w:ascii="Segoe UI" w:eastAsia="Times New Roman" w:hAnsi="Segoe UI" w:cs="Segoe UI"/>
      <w:sz w:val="18"/>
      <w:szCs w:val="18"/>
      <w:lang w:eastAsia="de-DE"/>
    </w:rPr>
  </w:style>
  <w:style w:type="paragraph" w:customStyle="1" w:styleId="Verteiler">
    <w:name w:val="Verteiler"/>
    <w:basedOn w:val="Standard"/>
    <w:rsid w:val="00D11DDB"/>
    <w:pPr>
      <w:tabs>
        <w:tab w:val="left" w:pos="993"/>
        <w:tab w:val="left" w:pos="1701"/>
      </w:tabs>
      <w:spacing w:before="0"/>
    </w:pPr>
  </w:style>
  <w:style w:type="character" w:styleId="Kommentarzeichen">
    <w:name w:val="annotation reference"/>
    <w:semiHidden/>
    <w:rsid w:val="00D618F6"/>
    <w:rPr>
      <w:sz w:val="16"/>
    </w:rPr>
  </w:style>
  <w:style w:type="character" w:styleId="Hyperlink">
    <w:name w:val="Hyperlink"/>
    <w:basedOn w:val="Absatz-Standardschriftart"/>
    <w:uiPriority w:val="99"/>
    <w:unhideWhenUsed/>
    <w:rsid w:val="00F6005A"/>
    <w:rPr>
      <w:color w:val="0563C1" w:themeColor="hyperlink"/>
      <w:u w:val="single"/>
    </w:rPr>
  </w:style>
  <w:style w:type="paragraph" w:styleId="Listenabsatz">
    <w:name w:val="List Paragraph"/>
    <w:basedOn w:val="Standard"/>
    <w:uiPriority w:val="34"/>
    <w:qFormat/>
    <w:rsid w:val="00D11C6B"/>
    <w:pPr>
      <w:ind w:left="720"/>
      <w:contextualSpacing/>
    </w:pPr>
  </w:style>
  <w:style w:type="paragraph" w:customStyle="1" w:styleId="Default">
    <w:name w:val="Default"/>
    <w:rsid w:val="00D65F77"/>
    <w:pPr>
      <w:autoSpaceDE w:val="0"/>
      <w:autoSpaceDN w:val="0"/>
      <w:adjustRightInd w:val="0"/>
      <w:spacing w:after="0" w:line="240" w:lineRule="auto"/>
    </w:pPr>
    <w:rPr>
      <w:rFonts w:ascii="Arial" w:hAnsi="Arial" w:cs="Arial"/>
      <w:color w:val="000000"/>
      <w:sz w:val="24"/>
      <w:szCs w:val="24"/>
      <w:lang w:val="de-AT"/>
    </w:rPr>
  </w:style>
  <w:style w:type="character" w:styleId="BesuchterLink">
    <w:name w:val="FollowedHyperlink"/>
    <w:basedOn w:val="Absatz-Standardschriftart"/>
    <w:uiPriority w:val="99"/>
    <w:semiHidden/>
    <w:unhideWhenUsed/>
    <w:rsid w:val="00C20D3B"/>
    <w:rPr>
      <w:color w:val="954F72" w:themeColor="followedHyperlink"/>
      <w:u w:val="single"/>
    </w:rPr>
  </w:style>
  <w:style w:type="character" w:styleId="Fett">
    <w:name w:val="Strong"/>
    <w:basedOn w:val="Absatz-Standardschriftart"/>
    <w:uiPriority w:val="22"/>
    <w:qFormat/>
    <w:rsid w:val="00D644E9"/>
    <w:rPr>
      <w:b/>
      <w:bCs/>
    </w:rPr>
  </w:style>
  <w:style w:type="character" w:styleId="NichtaufgelsteErwhnung">
    <w:name w:val="Unresolved Mention"/>
    <w:basedOn w:val="Absatz-Standardschriftart"/>
    <w:uiPriority w:val="99"/>
    <w:semiHidden/>
    <w:unhideWhenUsed/>
    <w:rsid w:val="00916D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8701516">
      <w:bodyDiv w:val="1"/>
      <w:marLeft w:val="0"/>
      <w:marRight w:val="0"/>
      <w:marTop w:val="0"/>
      <w:marBottom w:val="0"/>
      <w:divBdr>
        <w:top w:val="none" w:sz="0" w:space="0" w:color="auto"/>
        <w:left w:val="none" w:sz="0" w:space="0" w:color="auto"/>
        <w:bottom w:val="none" w:sz="0" w:space="0" w:color="auto"/>
        <w:right w:val="none" w:sz="0" w:space="0" w:color="auto"/>
      </w:divBdr>
    </w:div>
    <w:div w:id="1150438815">
      <w:bodyDiv w:val="1"/>
      <w:marLeft w:val="0"/>
      <w:marRight w:val="0"/>
      <w:marTop w:val="0"/>
      <w:marBottom w:val="0"/>
      <w:divBdr>
        <w:top w:val="none" w:sz="0" w:space="0" w:color="auto"/>
        <w:left w:val="none" w:sz="0" w:space="0" w:color="auto"/>
        <w:bottom w:val="none" w:sz="0" w:space="0" w:color="auto"/>
        <w:right w:val="none" w:sz="0" w:space="0" w:color="auto"/>
      </w:divBdr>
    </w:div>
    <w:div w:id="129100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a.ummenberger@miele.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wmf"/></Relationships>
</file>

<file path=word/_rels/header2.xml.rels><?xml version="1.0" encoding="UTF-8" standalone="yes"?>
<Relationships xmlns="http://schemas.openxmlformats.org/package/2006/relationships"><Relationship Id="rId1" Type="http://schemas.openxmlformats.org/officeDocument/2006/relationships/image" Target="media/image4.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50927-097D-42C0-8F9D-3C725201E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1022</Words>
  <Characters>6440</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Miele &amp; Cie. KG</Company>
  <LinksUpToDate>false</LinksUpToDate>
  <CharactersWithSpaces>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Tarrach, Yvonne</dc:creator>
  <cp:keywords/>
  <dc:description/>
  <cp:lastModifiedBy>Ummenberger, Petra</cp:lastModifiedBy>
  <cp:revision>9</cp:revision>
  <cp:lastPrinted>2019-02-12T11:50:00Z</cp:lastPrinted>
  <dcterms:created xsi:type="dcterms:W3CDTF">2025-10-01T07:10:00Z</dcterms:created>
  <dcterms:modified xsi:type="dcterms:W3CDTF">2025-10-01T12:59:00Z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ef16b98-c9e0-42fa-917d-c446735d6f1c_Enabled">
    <vt:lpwstr>true</vt:lpwstr>
  </property>
  <property fmtid="{D5CDD505-2E9C-101B-9397-08002B2CF9AE}" pid="3" name="MSIP_Label_eef16b98-c9e0-42fa-917d-c446735d6f1c_SetDate">
    <vt:lpwstr>2022-08-31T12:26:04Z</vt:lpwstr>
  </property>
  <property fmtid="{D5CDD505-2E9C-101B-9397-08002B2CF9AE}" pid="4" name="MSIP_Label_eef16b98-c9e0-42fa-917d-c446735d6f1c_Method">
    <vt:lpwstr>Standard</vt:lpwstr>
  </property>
  <property fmtid="{D5CDD505-2E9C-101B-9397-08002B2CF9AE}" pid="5" name="MSIP_Label_eef16b98-c9e0-42fa-917d-c446735d6f1c_Name">
    <vt:lpwstr>General</vt:lpwstr>
  </property>
  <property fmtid="{D5CDD505-2E9C-101B-9397-08002B2CF9AE}" pid="6" name="MSIP_Label_eef16b98-c9e0-42fa-917d-c446735d6f1c_SiteId">
    <vt:lpwstr>22991c1b-aa70-4d9c-85be-637908be565f</vt:lpwstr>
  </property>
  <property fmtid="{D5CDD505-2E9C-101B-9397-08002B2CF9AE}" pid="7" name="MSIP_Label_eef16b98-c9e0-42fa-917d-c446735d6f1c_ActionId">
    <vt:lpwstr>63213702-26cb-4700-93f9-5cc05232542f</vt:lpwstr>
  </property>
  <property fmtid="{D5CDD505-2E9C-101B-9397-08002B2CF9AE}" pid="8" name="MSIP_Label_eef16b98-c9e0-42fa-917d-c446735d6f1c_ContentBits">
    <vt:lpwstr>0</vt:lpwstr>
  </property>
</Properties>
</file>