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77777777" w:rsidR="004B7505" w:rsidRPr="00640B68" w:rsidRDefault="004B7505" w:rsidP="003D6005">
      <w:pPr>
        <w:pStyle w:val="Kopfzeile"/>
        <w:jc w:val="center"/>
        <w:rPr>
          <w:rFonts w:ascii="Helvetica" w:hAnsi="Helvetica" w:cs="Helvetica"/>
          <w:b/>
          <w:color w:val="000000"/>
        </w:rPr>
      </w:pPr>
    </w:p>
    <w:p w14:paraId="4F4C3AB9" w14:textId="77777777" w:rsidR="004B7505" w:rsidRPr="00640B68" w:rsidRDefault="004B7505" w:rsidP="003D6005">
      <w:pPr>
        <w:pStyle w:val="Kopfzeile"/>
        <w:jc w:val="center"/>
        <w:rPr>
          <w:rFonts w:ascii="Helvetica" w:hAnsi="Helvetica" w:cs="Helvetica"/>
          <w:b/>
          <w:color w:val="000000"/>
        </w:rPr>
      </w:pPr>
    </w:p>
    <w:p w14:paraId="7F085165" w14:textId="19844BCA" w:rsidR="001740D5" w:rsidRPr="00640B68" w:rsidRDefault="001740D5" w:rsidP="007055AC">
      <w:pPr>
        <w:spacing w:before="480" w:line="300" w:lineRule="auto"/>
        <w:rPr>
          <w:rFonts w:ascii="Helvetica" w:hAnsi="Helvetica" w:cs="Helvetica"/>
          <w:sz w:val="36"/>
          <w:szCs w:val="36"/>
        </w:rPr>
      </w:pPr>
      <w:r w:rsidRPr="00640B68">
        <w:rPr>
          <w:rFonts w:ascii="Helvetica" w:hAnsi="Helvetica" w:cs="Helvetica"/>
          <w:b/>
          <w:bCs/>
          <w:sz w:val="36"/>
          <w:szCs w:val="36"/>
        </w:rPr>
        <w:t>Miele</w:t>
      </w:r>
      <w:r w:rsidR="00355D38">
        <w:rPr>
          <w:rFonts w:ascii="Helvetica" w:hAnsi="Helvetica" w:cs="Helvetica"/>
          <w:b/>
          <w:bCs/>
          <w:sz w:val="36"/>
          <w:szCs w:val="36"/>
        </w:rPr>
        <w:t>: mit neuen Wasch- und Pflegemitteln zum System für die gewerbliche Wäschepflege</w:t>
      </w:r>
      <w:r w:rsidR="00A13994">
        <w:rPr>
          <w:rFonts w:ascii="Helvetica" w:hAnsi="Helvetica" w:cs="Helvetica"/>
          <w:b/>
          <w:bCs/>
          <w:sz w:val="36"/>
          <w:szCs w:val="36"/>
        </w:rPr>
        <w:t xml:space="preserve"> </w:t>
      </w:r>
    </w:p>
    <w:p w14:paraId="2B080AC4" w14:textId="6629B313" w:rsidR="00A13994" w:rsidRDefault="00355D38" w:rsidP="001740D5">
      <w:pPr>
        <w:pStyle w:val="Listenabsatz"/>
        <w:numPr>
          <w:ilvl w:val="0"/>
          <w:numId w:val="2"/>
        </w:numPr>
        <w:spacing w:line="360" w:lineRule="auto"/>
        <w:ind w:left="568" w:hanging="284"/>
        <w:rPr>
          <w:rFonts w:ascii="Helvetica" w:hAnsi="Helvetica" w:cs="Helvetica"/>
          <w:sz w:val="24"/>
          <w:szCs w:val="24"/>
        </w:rPr>
      </w:pPr>
      <w:r>
        <w:rPr>
          <w:rFonts w:ascii="Helvetica" w:hAnsi="Helvetica" w:cs="Helvetica"/>
          <w:sz w:val="24"/>
          <w:szCs w:val="24"/>
        </w:rPr>
        <w:t>Für Waschmaschinen aller Größen und mit EU-</w:t>
      </w:r>
      <w:proofErr w:type="spellStart"/>
      <w:r>
        <w:rPr>
          <w:rFonts w:ascii="Helvetica" w:hAnsi="Helvetica" w:cs="Helvetica"/>
          <w:sz w:val="24"/>
          <w:szCs w:val="24"/>
        </w:rPr>
        <w:t>Ecolabel</w:t>
      </w:r>
      <w:proofErr w:type="spellEnd"/>
      <w:r>
        <w:rPr>
          <w:rFonts w:ascii="Helvetica" w:hAnsi="Helvetica" w:cs="Helvetica"/>
          <w:sz w:val="24"/>
          <w:szCs w:val="24"/>
        </w:rPr>
        <w:t xml:space="preserve"> gekennzeichnet</w:t>
      </w:r>
      <w:r w:rsidR="00A13994">
        <w:rPr>
          <w:rFonts w:ascii="Helvetica" w:hAnsi="Helvetica" w:cs="Helvetica"/>
          <w:sz w:val="24"/>
          <w:szCs w:val="24"/>
        </w:rPr>
        <w:t xml:space="preserve"> </w:t>
      </w:r>
    </w:p>
    <w:p w14:paraId="54DBF943" w14:textId="43EB3591" w:rsidR="00355D38" w:rsidRDefault="00355D38" w:rsidP="001740D5">
      <w:pPr>
        <w:pStyle w:val="Listenabsatz"/>
        <w:numPr>
          <w:ilvl w:val="0"/>
          <w:numId w:val="2"/>
        </w:numPr>
        <w:spacing w:line="360" w:lineRule="auto"/>
        <w:ind w:left="568" w:hanging="284"/>
        <w:rPr>
          <w:rFonts w:ascii="Helvetica" w:hAnsi="Helvetica" w:cs="Helvetica"/>
          <w:sz w:val="24"/>
          <w:szCs w:val="24"/>
        </w:rPr>
      </w:pPr>
      <w:r>
        <w:rPr>
          <w:rFonts w:ascii="Helvetica" w:hAnsi="Helvetica" w:cs="Helvetica"/>
          <w:sz w:val="24"/>
          <w:szCs w:val="24"/>
        </w:rPr>
        <w:t xml:space="preserve">Jetzt mit Waschkraftverstärker und Desinfektionsvollwaschmittel </w:t>
      </w:r>
    </w:p>
    <w:p w14:paraId="002BD53F" w14:textId="1FE93A36" w:rsidR="001740D5" w:rsidRPr="00640B68" w:rsidRDefault="00E04412" w:rsidP="001740D5">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br/>
      </w:r>
      <w:r w:rsidR="00B86BDF">
        <w:rPr>
          <w:rFonts w:ascii="Helvetica" w:hAnsi="Helvetica" w:cs="Helvetica"/>
          <w:b/>
          <w:szCs w:val="22"/>
        </w:rPr>
        <w:t>Wals</w:t>
      </w:r>
      <w:r w:rsidR="001740D5" w:rsidRPr="00640B68">
        <w:rPr>
          <w:rFonts w:ascii="Helvetica" w:hAnsi="Helvetica" w:cs="Helvetica"/>
          <w:b/>
          <w:szCs w:val="22"/>
        </w:rPr>
        <w:t xml:space="preserve">, </w:t>
      </w:r>
      <w:r w:rsidR="00A13994">
        <w:rPr>
          <w:rFonts w:ascii="Helvetica" w:hAnsi="Helvetica" w:cs="Helvetica"/>
          <w:b/>
          <w:szCs w:val="22"/>
        </w:rPr>
        <w:t>0</w:t>
      </w:r>
      <w:r w:rsidR="008D3222">
        <w:rPr>
          <w:rFonts w:ascii="Helvetica" w:hAnsi="Helvetica" w:cs="Helvetica"/>
          <w:b/>
          <w:szCs w:val="22"/>
        </w:rPr>
        <w:t>2</w:t>
      </w:r>
      <w:r w:rsidR="00A13994">
        <w:rPr>
          <w:rFonts w:ascii="Helvetica" w:hAnsi="Helvetica" w:cs="Helvetica"/>
          <w:b/>
          <w:szCs w:val="22"/>
        </w:rPr>
        <w:t xml:space="preserve">. September </w:t>
      </w:r>
      <w:r w:rsidR="001740D5" w:rsidRPr="00640B68">
        <w:rPr>
          <w:rFonts w:ascii="Helvetica" w:hAnsi="Helvetica" w:cs="Helvetica"/>
          <w:b/>
          <w:szCs w:val="22"/>
        </w:rPr>
        <w:t xml:space="preserve">2024. – </w:t>
      </w:r>
      <w:r w:rsidR="00355D38" w:rsidRPr="00355D38">
        <w:rPr>
          <w:rFonts w:ascii="Helvetica" w:hAnsi="Helvetica" w:cs="Helvetica"/>
          <w:b/>
          <w:szCs w:val="22"/>
        </w:rPr>
        <w:t xml:space="preserve">Mit </w:t>
      </w:r>
      <w:proofErr w:type="spellStart"/>
      <w:r w:rsidR="00355D38" w:rsidRPr="00355D38">
        <w:rPr>
          <w:rFonts w:ascii="Helvetica" w:hAnsi="Helvetica" w:cs="Helvetica"/>
          <w:b/>
          <w:szCs w:val="22"/>
        </w:rPr>
        <w:t>ProCare</w:t>
      </w:r>
      <w:proofErr w:type="spellEnd"/>
      <w:r w:rsidR="00355D38" w:rsidRPr="00355D38">
        <w:rPr>
          <w:rFonts w:ascii="Helvetica" w:hAnsi="Helvetica" w:cs="Helvetica"/>
          <w:b/>
          <w:szCs w:val="22"/>
        </w:rPr>
        <w:t xml:space="preserve"> Tex bietet Miele Prozesschemikalien an, die für den Einsatz in den eigenen gewerblichen Waschmaschinen aller Größen optimal geeignet sind. Ab Juli 2024 sind fünf neue Produkte verfügbar: beispielsweise ein Waschkraftverstärker und ein pulverförmiges Desinfektionsvollwaschmittel. Aufgrund ihrer umweltfreundlichen Zusammensetzung sind einige Waschmittel mit dem EU</w:t>
      </w:r>
      <w:r w:rsidR="00CA6CF1">
        <w:rPr>
          <w:rFonts w:ascii="Helvetica" w:hAnsi="Helvetica" w:cs="Helvetica"/>
          <w:b/>
          <w:szCs w:val="22"/>
        </w:rPr>
        <w:t>-</w:t>
      </w:r>
      <w:proofErr w:type="spellStart"/>
      <w:r w:rsidR="00355D38" w:rsidRPr="00355D38">
        <w:rPr>
          <w:rFonts w:ascii="Helvetica" w:hAnsi="Helvetica" w:cs="Helvetica"/>
          <w:b/>
          <w:szCs w:val="22"/>
        </w:rPr>
        <w:t>Ecolabel</w:t>
      </w:r>
      <w:proofErr w:type="spellEnd"/>
      <w:r w:rsidR="00355D38" w:rsidRPr="00355D38">
        <w:rPr>
          <w:rFonts w:ascii="Helvetica" w:hAnsi="Helvetica" w:cs="Helvetica"/>
          <w:b/>
          <w:szCs w:val="22"/>
        </w:rPr>
        <w:t xml:space="preserve"> „Euroblume“ gekennzeichnet.</w:t>
      </w:r>
    </w:p>
    <w:p w14:paraId="4CAFF3F0" w14:textId="77777777" w:rsidR="00355D38" w:rsidRDefault="00355D38" w:rsidP="00355D38">
      <w:pPr>
        <w:overflowPunct/>
        <w:autoSpaceDE/>
        <w:autoSpaceDN/>
        <w:adjustRightInd/>
        <w:spacing w:line="300" w:lineRule="auto"/>
        <w:textAlignment w:val="auto"/>
        <w:rPr>
          <w:rFonts w:ascii="Helvetica" w:hAnsi="Helvetica" w:cs="Helvetica"/>
          <w:bCs/>
          <w:szCs w:val="22"/>
        </w:rPr>
      </w:pPr>
      <w:r w:rsidRPr="00355D38">
        <w:rPr>
          <w:rFonts w:ascii="Helvetica" w:hAnsi="Helvetica" w:cs="Helvetica"/>
          <w:bCs/>
          <w:szCs w:val="22"/>
        </w:rPr>
        <w:t xml:space="preserve">Insgesamt zehn Produkte decken die Anforderungen unterschiedlicher Zielgruppen und von kleinen bis mittelgroßen Wäschereien ab – in Hotels, Restaurants, Senioreneinrichtungen, Schulen und Kindergärten, Handwerksbetrieben und Self-Service-Einrichtungen. Das Portfolio wurde für verschiedenste Textilien und Verschmutzungsgrade der jeweiligen Branchen entwickelt. Alle Prozesschemikalien haben sowohl ihre Waschleistungs- als auch ihre Materialverträglichkeit durch zahlreiche Tests in den Miele-Laboren unter Beweis gestellt. </w:t>
      </w:r>
    </w:p>
    <w:p w14:paraId="24065A19" w14:textId="77777777" w:rsidR="00355D38" w:rsidRDefault="00355D38" w:rsidP="00355D38">
      <w:pPr>
        <w:overflowPunct/>
        <w:autoSpaceDE/>
        <w:autoSpaceDN/>
        <w:adjustRightInd/>
        <w:spacing w:line="300" w:lineRule="auto"/>
        <w:textAlignment w:val="auto"/>
        <w:rPr>
          <w:rFonts w:ascii="Helvetica" w:hAnsi="Helvetica" w:cs="Helvetica"/>
          <w:bCs/>
          <w:szCs w:val="22"/>
        </w:rPr>
      </w:pPr>
      <w:r w:rsidRPr="00355D38">
        <w:rPr>
          <w:rFonts w:ascii="Helvetica" w:hAnsi="Helvetica" w:cs="Helvetica"/>
          <w:bCs/>
          <w:szCs w:val="22"/>
        </w:rPr>
        <w:t xml:space="preserve">Neu sind zwei pulverförmige Produkte: das Desinfektionsvollwaschmittel Miele </w:t>
      </w:r>
      <w:proofErr w:type="spellStart"/>
      <w:r w:rsidRPr="00355D38">
        <w:rPr>
          <w:rFonts w:ascii="Helvetica" w:hAnsi="Helvetica" w:cs="Helvetica"/>
          <w:bCs/>
          <w:szCs w:val="22"/>
        </w:rPr>
        <w:t>Desinfect</w:t>
      </w:r>
      <w:proofErr w:type="spellEnd"/>
      <w:r w:rsidRPr="00355D38">
        <w:rPr>
          <w:rFonts w:ascii="Helvetica" w:hAnsi="Helvetica" w:cs="Helvetica"/>
          <w:bCs/>
          <w:szCs w:val="22"/>
        </w:rPr>
        <w:t>, das derzeit für Deutschland, Frankreich, Österreich und die Schweiz zugelassen ist und einen zuverlässigen Schutz vor Bakterien, Pilzen und Viren bietet. Außerdem gibt es ein Buntwaschmittel, das frei von optischen Aufhellern ist und somit die Farben von Textilien schont. Beide Mittel hat das unabhängige dermatologische Institut „</w:t>
      </w:r>
      <w:proofErr w:type="spellStart"/>
      <w:r w:rsidRPr="00355D38">
        <w:rPr>
          <w:rFonts w:ascii="Helvetica" w:hAnsi="Helvetica" w:cs="Helvetica"/>
          <w:bCs/>
          <w:szCs w:val="22"/>
        </w:rPr>
        <w:t>Dermatest</w:t>
      </w:r>
      <w:proofErr w:type="spellEnd"/>
      <w:r w:rsidRPr="00355D38">
        <w:rPr>
          <w:rFonts w:ascii="Helvetica" w:hAnsi="Helvetica" w:cs="Helvetica"/>
          <w:bCs/>
          <w:szCs w:val="22"/>
        </w:rPr>
        <w:t xml:space="preserve">“ für beste Hautverträglichkeit mit „sehr gut“ ausgezeichnet. Darüber hinaus stehen drei neue, flüssige Mittel zur Verfügung: ein Waschkraftverstärker zur wirksamen Entfernung von Fettverschmutzungen, ein Neutralisationsmittel auf Basis von Zitronensäure für die Stabilisierung von pH-Werten in Textilien und somit zur besseren Hautverträglichkeit sowie ein Wollwaschmittel, das auch anspruchsvolle Stoffe aus Wolle schont. </w:t>
      </w:r>
    </w:p>
    <w:p w14:paraId="01ACC5A8" w14:textId="77777777" w:rsidR="00355D38" w:rsidRDefault="00355D38" w:rsidP="00355D38">
      <w:pPr>
        <w:overflowPunct/>
        <w:autoSpaceDE/>
        <w:autoSpaceDN/>
        <w:adjustRightInd/>
        <w:spacing w:line="300" w:lineRule="auto"/>
        <w:textAlignment w:val="auto"/>
      </w:pPr>
      <w:r w:rsidRPr="00355D38">
        <w:rPr>
          <w:rFonts w:ascii="Helvetica" w:hAnsi="Helvetica" w:cs="Helvetica"/>
          <w:bCs/>
          <w:szCs w:val="22"/>
        </w:rPr>
        <w:t xml:space="preserve">Die übrigen Produkte bewähren sich bereits seit vier Jahren: unter anderem das Flüssigwaschmittel </w:t>
      </w:r>
      <w:proofErr w:type="spellStart"/>
      <w:r w:rsidRPr="00355D38">
        <w:rPr>
          <w:rFonts w:ascii="Helvetica" w:hAnsi="Helvetica" w:cs="Helvetica"/>
          <w:bCs/>
          <w:szCs w:val="22"/>
        </w:rPr>
        <w:t>ProCare</w:t>
      </w:r>
      <w:proofErr w:type="spellEnd"/>
      <w:r w:rsidRPr="00355D38">
        <w:rPr>
          <w:rFonts w:ascii="Helvetica" w:hAnsi="Helvetica" w:cs="Helvetica"/>
          <w:bCs/>
          <w:szCs w:val="22"/>
        </w:rPr>
        <w:t xml:space="preserve"> Tex 10 A, das bereits bei niedriger Dosierung und kurzen Programmlaufzeiten hochwirksam ist. Ergänzend dazu entfaltet das flüssige Fein- und Buntwaschmittel </w:t>
      </w:r>
      <w:proofErr w:type="spellStart"/>
      <w:r w:rsidRPr="00355D38">
        <w:rPr>
          <w:rFonts w:ascii="Helvetica" w:hAnsi="Helvetica" w:cs="Helvetica"/>
          <w:bCs/>
          <w:szCs w:val="22"/>
        </w:rPr>
        <w:t>ProCare</w:t>
      </w:r>
      <w:proofErr w:type="spellEnd"/>
      <w:r w:rsidRPr="00355D38">
        <w:rPr>
          <w:rFonts w:ascii="Helvetica" w:hAnsi="Helvetica" w:cs="Helvetica"/>
          <w:bCs/>
          <w:szCs w:val="22"/>
        </w:rPr>
        <w:t xml:space="preserve"> Tex 10 MA schon ab 30 °C seine volle Wirksamkeit. Bei Bedarf</w:t>
      </w:r>
      <w:r>
        <w:rPr>
          <w:rFonts w:ascii="Helvetica" w:hAnsi="Helvetica" w:cs="Helvetica"/>
          <w:bCs/>
          <w:szCs w:val="22"/>
        </w:rPr>
        <w:t xml:space="preserve"> </w:t>
      </w:r>
      <w:r>
        <w:lastRenderedPageBreak/>
        <w:t xml:space="preserve">lassen sich alle Waschmittel mit dem Bleichmittel </w:t>
      </w:r>
      <w:proofErr w:type="spellStart"/>
      <w:r>
        <w:t>ProCare</w:t>
      </w:r>
      <w:proofErr w:type="spellEnd"/>
      <w:r>
        <w:t xml:space="preserve"> Tex 20 OB auf Sauerstoff-Basis, das sich während des Waschgangs rückstandsfrei zersetzt, kombinieren. </w:t>
      </w:r>
    </w:p>
    <w:p w14:paraId="324CC680" w14:textId="22BB2CA7" w:rsidR="00355D38" w:rsidRDefault="00355D38" w:rsidP="00355D38">
      <w:pPr>
        <w:overflowPunct/>
        <w:autoSpaceDE/>
        <w:autoSpaceDN/>
        <w:adjustRightInd/>
        <w:spacing w:line="300" w:lineRule="auto"/>
        <w:textAlignment w:val="auto"/>
        <w:rPr>
          <w:rFonts w:ascii="Helvetica" w:hAnsi="Helvetica" w:cs="Helvetica"/>
          <w:bCs/>
          <w:szCs w:val="22"/>
        </w:rPr>
      </w:pPr>
      <w:r>
        <w:t xml:space="preserve">Nützliches Zubehör ergänzt die Produkte. Dazu gehören Dosierpumpen, die eine automatische und sparsame Zuführung der flüssigen Medien ermöglichen. Für Kanister der </w:t>
      </w:r>
      <w:proofErr w:type="spellStart"/>
      <w:r>
        <w:t>ProCare</w:t>
      </w:r>
      <w:proofErr w:type="spellEnd"/>
      <w:r>
        <w:t>-Serie mit fünf und zehn Litern Inhalt gibt es passende Schalen, in denen die Kanister sicher platziert werden können.</w:t>
      </w:r>
    </w:p>
    <w:p w14:paraId="2E2BDFA3" w14:textId="1B8E44F7" w:rsidR="001740D5" w:rsidRPr="00640B68" w:rsidRDefault="0094360F" w:rsidP="001740D5">
      <w:pPr>
        <w:overflowPunct/>
        <w:autoSpaceDE/>
        <w:autoSpaceDN/>
        <w:adjustRightInd/>
        <w:spacing w:line="300" w:lineRule="auto"/>
        <w:textAlignment w:val="auto"/>
        <w:rPr>
          <w:rFonts w:ascii="Helvetica" w:hAnsi="Helvetica" w:cs="Helvetica"/>
          <w:b/>
          <w:szCs w:val="22"/>
        </w:rPr>
      </w:pPr>
      <w:r>
        <w:rPr>
          <w:rFonts w:ascii="Helvetica" w:hAnsi="Helvetica" w:cs="Helvetica"/>
          <w:bCs/>
          <w:szCs w:val="22"/>
        </w:rPr>
        <w:br/>
      </w:r>
    </w:p>
    <w:p w14:paraId="222592E3" w14:textId="1F55CFB7" w:rsidR="00A13994" w:rsidRDefault="00B86BDF" w:rsidP="0094360F">
      <w:pPr>
        <w:spacing w:line="300" w:lineRule="auto"/>
        <w:rPr>
          <w:rFonts w:cs="Arial"/>
          <w:color w:val="000000"/>
          <w:sz w:val="21"/>
          <w:szCs w:val="21"/>
          <w:shd w:val="clear" w:color="auto" w:fill="FFFFFF"/>
        </w:rPr>
      </w:pPr>
      <w:bookmarkStart w:id="0" w:name="_Hlk158907546"/>
      <w:r w:rsidRPr="0094360F">
        <w:rPr>
          <w:rFonts w:ascii="Helvetica" w:hAnsi="Helvetica" w:cs="Helvetica"/>
          <w:b/>
        </w:rPr>
        <w:t>Pressekontakt:</w:t>
      </w:r>
      <w:r w:rsidRPr="0094360F">
        <w:rPr>
          <w:rFonts w:ascii="Helvetica" w:hAnsi="Helvetica" w:cs="Helvetica"/>
          <w:b/>
        </w:rPr>
        <w:br/>
      </w:r>
      <w:r w:rsidRPr="0094360F">
        <w:rPr>
          <w:rFonts w:ascii="Helvetica" w:hAnsi="Helvetica" w:cs="Helvetica"/>
        </w:rPr>
        <w:t>Petra Ummenberger</w:t>
      </w:r>
      <w:r w:rsidRPr="0094360F">
        <w:rPr>
          <w:rFonts w:ascii="Helvetica" w:hAnsi="Helvetica" w:cs="Helvetica"/>
        </w:rPr>
        <w:br/>
      </w:r>
      <w:r w:rsidR="00A13994" w:rsidRPr="0094360F">
        <w:rPr>
          <w:rFonts w:ascii="Helvetica" w:hAnsi="Helvetica" w:cs="Helvetica"/>
        </w:rPr>
        <w:t>Telefon: 050 800 81551</w:t>
      </w:r>
      <w:r w:rsidR="00A13994" w:rsidRPr="0094360F">
        <w:rPr>
          <w:rFonts w:ascii="Helvetica" w:hAnsi="Helvetica" w:cs="Helvetica"/>
        </w:rPr>
        <w:br/>
      </w:r>
      <w:hyperlink r:id="rId11" w:history="1">
        <w:r w:rsidR="00A13994" w:rsidRPr="00C72E5A">
          <w:rPr>
            <w:rStyle w:val="Hyperlink"/>
            <w:rFonts w:cs="Arial"/>
            <w:sz w:val="21"/>
            <w:szCs w:val="21"/>
            <w:shd w:val="clear" w:color="auto" w:fill="FFFFFF"/>
          </w:rPr>
          <w:t>petra.ummenberger@miele.com</w:t>
        </w:r>
      </w:hyperlink>
    </w:p>
    <w:p w14:paraId="1CDF4C36" w14:textId="77C19F84" w:rsidR="0094360F" w:rsidRDefault="0094360F">
      <w:pPr>
        <w:overflowPunct/>
        <w:autoSpaceDE/>
        <w:autoSpaceDN/>
        <w:adjustRightInd/>
        <w:spacing w:before="0" w:after="160" w:line="259" w:lineRule="auto"/>
        <w:textAlignment w:val="auto"/>
        <w:rPr>
          <w:rFonts w:ascii="Helvetica" w:hAnsi="Helvetica" w:cs="Helvetica"/>
          <w:b/>
          <w:bCs/>
        </w:rPr>
      </w:pPr>
    </w:p>
    <w:p w14:paraId="02CC04E8" w14:textId="0A05D594" w:rsidR="00A13994" w:rsidRPr="0094360F" w:rsidRDefault="00A13994" w:rsidP="00A13994">
      <w:pPr>
        <w:pStyle w:val="StandardWeb"/>
        <w:spacing w:line="300" w:lineRule="auto"/>
        <w:rPr>
          <w:rFonts w:ascii="Helvetica" w:eastAsia="Times New Roman" w:hAnsi="Helvetica" w:cs="Helvetica"/>
          <w:szCs w:val="20"/>
        </w:rPr>
      </w:pPr>
      <w:r w:rsidRPr="0094360F">
        <w:rPr>
          <w:rFonts w:ascii="Helvetica" w:eastAsia="Times New Roman" w:hAnsi="Helvetica" w:cs="Helvetica"/>
          <w:b/>
          <w:bCs/>
          <w:szCs w:val="20"/>
        </w:rPr>
        <w:t>Über das Unternehmen: </w:t>
      </w:r>
      <w:r w:rsidRPr="0094360F">
        <w:rPr>
          <w:rFonts w:ascii="Helvetica" w:eastAsia="Times New Roman" w:hAnsi="Helvetica" w:cs="Helvetica"/>
          <w:szCs w:val="20"/>
        </w:rPr>
        <w:t xml:space="preserve">Miele gilt als weltweit führender Anbieter von Premium-Hausgeräten, mit einem begeisternden Portfolio für die Küche, Wäsche- und Bodenpflege im zunehmend vernetzten </w:t>
      </w:r>
      <w:proofErr w:type="gramStart"/>
      <w:r w:rsidRPr="0094360F">
        <w:rPr>
          <w:rFonts w:ascii="Helvetica" w:eastAsia="Times New Roman" w:hAnsi="Helvetica" w:cs="Helvetica"/>
          <w:szCs w:val="20"/>
        </w:rPr>
        <w:t>Zuhause</w:t>
      </w:r>
      <w:proofErr w:type="gramEnd"/>
      <w:r w:rsidRPr="0094360F">
        <w:rPr>
          <w:rFonts w:ascii="Helvetica" w:eastAsia="Times New Roman" w:hAnsi="Helvetica" w:cs="Helvetica"/>
          <w:szCs w:val="20"/>
        </w:rPr>
        <w:t xml:space="preserve">. Hinzu kommen Maschinen, Anlagen und Services für den Einsatz etwa in Hotels, Büros oder Pflegeeinrichtungen sowie in der Medizintechnik. Seit seiner Gründung im Jahr 1899 folgt Miele seinem Markenversprechen „Immer </w:t>
      </w:r>
      <w:proofErr w:type="spellStart"/>
      <w:r w:rsidRPr="0094360F">
        <w:rPr>
          <w:rFonts w:ascii="Helvetica" w:eastAsia="Times New Roman" w:hAnsi="Helvetica" w:cs="Helvetica"/>
          <w:szCs w:val="20"/>
        </w:rPr>
        <w:t>Besser</w:t>
      </w:r>
      <w:proofErr w:type="spellEnd"/>
      <w:r w:rsidRPr="0094360F">
        <w:rPr>
          <w:rFonts w:ascii="Helvetica" w:eastAsia="Times New Roman" w:hAnsi="Helvetica" w:cs="Helvetica"/>
          <w:szCs w:val="20"/>
        </w:rPr>
        <w:t xml:space="preserve">“,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w:t>
      </w:r>
      <w:proofErr w:type="spellStart"/>
      <w:r w:rsidRPr="0094360F">
        <w:rPr>
          <w:rFonts w:ascii="Helvetica" w:eastAsia="Times New Roman" w:hAnsi="Helvetica" w:cs="Helvetica"/>
          <w:szCs w:val="20"/>
        </w:rPr>
        <w:t>Zinkann</w:t>
      </w:r>
      <w:proofErr w:type="spellEnd"/>
      <w:r w:rsidRPr="0094360F">
        <w:rPr>
          <w:rFonts w:ascii="Helvetica" w:eastAsia="Times New Roman" w:hAnsi="Helvetica" w:cs="Helvetica"/>
          <w:szCs w:val="20"/>
        </w:rPr>
        <w:t xml:space="preserve"> und unterhält 15 Produktionsstandorte, davon acht in Deutschland. Weltweit arbeiten etwa 22.700 Menschen für Miele; der Umsatz betrug zuletzt 4,96 Mrd. Euro. Hauptsitz ist Gütersloh in Westfalen.</w:t>
      </w:r>
    </w:p>
    <w:p w14:paraId="67E4F4E5" w14:textId="5374460A" w:rsidR="00A13994" w:rsidRPr="0094360F" w:rsidRDefault="00A13994" w:rsidP="00A13994">
      <w:pPr>
        <w:pStyle w:val="StandardWeb"/>
        <w:spacing w:before="0" w:beforeAutospacing="0" w:line="300" w:lineRule="auto"/>
        <w:rPr>
          <w:rFonts w:ascii="Helvetica" w:eastAsia="Times New Roman" w:hAnsi="Helvetica" w:cs="Helvetica"/>
          <w:szCs w:val="20"/>
        </w:rPr>
      </w:pPr>
      <w:r w:rsidRPr="0094360F">
        <w:rPr>
          <w:rFonts w:ascii="Helvetica" w:eastAsia="Times New Roman" w:hAnsi="Helvetica" w:cs="Helvetica"/>
          <w:szCs w:val="20"/>
        </w:rPr>
        <w:t>Miele Österreich wurde 1955 gegründet und erreichte 2023 inklusive des Werks in Bürmoos einen Umsatz von rund 263 Mio. Euro</w:t>
      </w:r>
    </w:p>
    <w:bookmarkEnd w:id="0"/>
    <w:p w14:paraId="749E3C2F" w14:textId="581C58B1" w:rsidR="001740D5" w:rsidRDefault="001740D5" w:rsidP="001740D5">
      <w:pPr>
        <w:spacing w:before="480" w:line="300" w:lineRule="auto"/>
        <w:rPr>
          <w:rFonts w:ascii="Helvetica" w:hAnsi="Helvetica" w:cs="Helvetica"/>
          <w:b/>
        </w:rPr>
      </w:pPr>
      <w:r w:rsidRPr="00640B68">
        <w:rPr>
          <w:rFonts w:ascii="Helvetica" w:hAnsi="Helvetica" w:cs="Helvetica"/>
          <w:b/>
        </w:rPr>
        <w:t xml:space="preserve">Zu diesem Text gibt </w:t>
      </w:r>
      <w:r w:rsidRPr="00640B68">
        <w:rPr>
          <w:rFonts w:ascii="Helvetica" w:hAnsi="Helvetica" w:cs="Helvetica"/>
          <w:b/>
          <w:bCs/>
        </w:rPr>
        <w:t xml:space="preserve">es </w:t>
      </w:r>
      <w:r w:rsidR="00355D38">
        <w:rPr>
          <w:rFonts w:ascii="Helvetica" w:hAnsi="Helvetica" w:cs="Helvetica"/>
          <w:b/>
          <w:bCs/>
        </w:rPr>
        <w:t xml:space="preserve">zwei </w:t>
      </w:r>
      <w:r w:rsidRPr="00640B68">
        <w:rPr>
          <w:rFonts w:ascii="Helvetica" w:hAnsi="Helvetica" w:cs="Helvetica"/>
          <w:b/>
        </w:rPr>
        <w:t>Fotos</w:t>
      </w:r>
      <w:r w:rsidR="0094360F">
        <w:rPr>
          <w:rFonts w:ascii="Helvetica" w:hAnsi="Helvetica" w:cs="Helvetica"/>
          <w:b/>
        </w:rPr>
        <w:t>:</w:t>
      </w:r>
    </w:p>
    <w:p w14:paraId="2651BA11" w14:textId="3528A972" w:rsidR="00F777E3" w:rsidRPr="00F777E3" w:rsidRDefault="00355D38" w:rsidP="001740D5">
      <w:pPr>
        <w:spacing w:before="480" w:line="300" w:lineRule="auto"/>
        <w:rPr>
          <w:rFonts w:ascii="Helvetica" w:hAnsi="Helvetica" w:cs="Helvetica"/>
          <w:bCs/>
        </w:rPr>
      </w:pPr>
      <w:r>
        <w:rPr>
          <w:noProof/>
        </w:rPr>
        <w:drawing>
          <wp:anchor distT="0" distB="0" distL="114300" distR="114300" simplePos="0" relativeHeight="251684352" behindDoc="1" locked="0" layoutInCell="1" allowOverlap="1" wp14:anchorId="1A36CAE1" wp14:editId="484DAFF2">
            <wp:simplePos x="0" y="0"/>
            <wp:positionH relativeFrom="column">
              <wp:posOffset>-4445</wp:posOffset>
            </wp:positionH>
            <wp:positionV relativeFrom="paragraph">
              <wp:posOffset>302895</wp:posOffset>
            </wp:positionV>
            <wp:extent cx="1384881" cy="1057275"/>
            <wp:effectExtent l="0" t="0" r="6350" b="0"/>
            <wp:wrapTight wrapText="bothSides">
              <wp:wrapPolygon edited="0">
                <wp:start x="0" y="0"/>
                <wp:lineTo x="0" y="21016"/>
                <wp:lineTo x="21402" y="21016"/>
                <wp:lineTo x="21402"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84881" cy="1057275"/>
                    </a:xfrm>
                    <a:prstGeom prst="rect">
                      <a:avLst/>
                    </a:prstGeom>
                  </pic:spPr>
                </pic:pic>
              </a:graphicData>
            </a:graphic>
          </wp:anchor>
        </w:drawing>
      </w:r>
      <w:r w:rsidR="00F777E3">
        <w:rPr>
          <w:rFonts w:ascii="Helvetica" w:hAnsi="Helvetica" w:cs="Helvetica"/>
          <w:b/>
        </w:rPr>
        <w:t xml:space="preserve">Foto 1: </w:t>
      </w:r>
      <w:r w:rsidRPr="00355D38">
        <w:rPr>
          <w:rFonts w:ascii="Helvetica" w:hAnsi="Helvetica" w:cs="Helvetica"/>
          <w:bCs/>
        </w:rPr>
        <w:t>Leistungsstark und für die Ansprüche unterschiedlicher Zielgruppen entwickelt: Waschmittel, die in Gewerbewaschmaschinen von Miele aller Größen eingesetzt werden können.</w:t>
      </w:r>
      <w:r w:rsidRPr="00355D38">
        <w:rPr>
          <w:rFonts w:ascii="Helvetica" w:hAnsi="Helvetica" w:cs="Helvetica"/>
          <w:b/>
          <w:bCs/>
        </w:rPr>
        <w:t xml:space="preserve"> </w:t>
      </w:r>
      <w:r w:rsidR="00F777E3" w:rsidRPr="00F777E3">
        <w:rPr>
          <w:rFonts w:ascii="Helvetica" w:hAnsi="Helvetica" w:cs="Helvetica"/>
          <w:bCs/>
        </w:rPr>
        <w:t>(Foto: Miele)</w:t>
      </w:r>
    </w:p>
    <w:p w14:paraId="692CFB4F" w14:textId="61598875" w:rsidR="00F777E3" w:rsidRDefault="00F777E3" w:rsidP="001740D5">
      <w:pPr>
        <w:spacing w:before="480" w:line="300" w:lineRule="auto"/>
        <w:rPr>
          <w:rFonts w:ascii="Helvetica" w:hAnsi="Helvetica" w:cs="Helvetica"/>
          <w:b/>
        </w:rPr>
      </w:pPr>
    </w:p>
    <w:p w14:paraId="398869F3" w14:textId="6FBA412E" w:rsidR="00F777E3" w:rsidRPr="00F7083F" w:rsidRDefault="00355D38" w:rsidP="001740D5">
      <w:pPr>
        <w:spacing w:before="480" w:line="300" w:lineRule="auto"/>
        <w:rPr>
          <w:rFonts w:ascii="Helvetica" w:hAnsi="Helvetica" w:cs="Helvetica"/>
          <w:bCs/>
        </w:rPr>
      </w:pPr>
      <w:r>
        <w:rPr>
          <w:noProof/>
        </w:rPr>
        <w:drawing>
          <wp:anchor distT="0" distB="0" distL="114300" distR="114300" simplePos="0" relativeHeight="251685376" behindDoc="1" locked="0" layoutInCell="1" allowOverlap="1" wp14:anchorId="5635CBC4" wp14:editId="750D554C">
            <wp:simplePos x="0" y="0"/>
            <wp:positionH relativeFrom="margin">
              <wp:align>left</wp:align>
            </wp:positionH>
            <wp:positionV relativeFrom="paragraph">
              <wp:posOffset>308610</wp:posOffset>
            </wp:positionV>
            <wp:extent cx="1352550" cy="1014095"/>
            <wp:effectExtent l="0" t="0" r="0" b="0"/>
            <wp:wrapTight wrapText="bothSides">
              <wp:wrapPolygon edited="0">
                <wp:start x="0" y="0"/>
                <wp:lineTo x="0" y="21100"/>
                <wp:lineTo x="21296" y="21100"/>
                <wp:lineTo x="21296"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52550" cy="1014095"/>
                    </a:xfrm>
                    <a:prstGeom prst="rect">
                      <a:avLst/>
                    </a:prstGeom>
                  </pic:spPr>
                </pic:pic>
              </a:graphicData>
            </a:graphic>
            <wp14:sizeRelH relativeFrom="margin">
              <wp14:pctWidth>0</wp14:pctWidth>
            </wp14:sizeRelH>
            <wp14:sizeRelV relativeFrom="margin">
              <wp14:pctHeight>0</wp14:pctHeight>
            </wp14:sizeRelV>
          </wp:anchor>
        </w:drawing>
      </w:r>
      <w:r w:rsidR="00F777E3">
        <w:rPr>
          <w:rFonts w:ascii="Helvetica" w:hAnsi="Helvetica" w:cs="Helvetica"/>
          <w:b/>
        </w:rPr>
        <w:t xml:space="preserve">Foto 2: </w:t>
      </w:r>
      <w:r>
        <w:t xml:space="preserve">Unter dem Namen </w:t>
      </w:r>
      <w:proofErr w:type="spellStart"/>
      <w:r>
        <w:t>ProCare</w:t>
      </w:r>
      <w:proofErr w:type="spellEnd"/>
      <w:r>
        <w:t xml:space="preserve"> Tex sind zehn pulverförmige oder flüssige Produkte verfügbar. </w:t>
      </w:r>
      <w:r w:rsidR="00F7083F" w:rsidRPr="00F7083F">
        <w:rPr>
          <w:rFonts w:ascii="Helvetica" w:hAnsi="Helvetica" w:cs="Helvetica"/>
          <w:bCs/>
        </w:rPr>
        <w:t>(Foto: Miele)</w:t>
      </w:r>
    </w:p>
    <w:p w14:paraId="4748797E" w14:textId="77777777" w:rsidR="00F7083F" w:rsidRDefault="00F7083F" w:rsidP="001740D5">
      <w:pPr>
        <w:spacing w:before="480" w:line="300" w:lineRule="auto"/>
        <w:rPr>
          <w:rFonts w:ascii="Helvetica" w:hAnsi="Helvetica" w:cs="Helvetica"/>
          <w:b/>
        </w:rPr>
      </w:pPr>
    </w:p>
    <w:p w14:paraId="23CA0542" w14:textId="22AAECDE" w:rsidR="007055AC" w:rsidRPr="00640B68" w:rsidRDefault="007055AC" w:rsidP="00B86BDF">
      <w:pPr>
        <w:spacing w:before="360" w:line="300" w:lineRule="auto"/>
        <w:rPr>
          <w:rStyle w:val="Hyperlink"/>
          <w:rFonts w:ascii="Helvetica" w:hAnsi="Helvetica" w:cs="Helvetica"/>
          <w:color w:val="auto"/>
          <w:szCs w:val="22"/>
        </w:rPr>
      </w:pPr>
    </w:p>
    <w:sectPr w:rsidR="007055AC" w:rsidRPr="00640B68" w:rsidSect="00B86BDF">
      <w:headerReference w:type="default" r:id="rId14"/>
      <w:footerReference w:type="default" r:id="rId15"/>
      <w:headerReference w:type="first" r:id="rId16"/>
      <w:footerReference w:type="first" r:id="rId17"/>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F2DE" w14:textId="77777777" w:rsidR="00EB0869" w:rsidRDefault="00EB0869" w:rsidP="000D0B3F">
      <w:pPr>
        <w:spacing w:before="0"/>
      </w:pPr>
      <w:r>
        <w:separator/>
      </w:r>
    </w:p>
  </w:endnote>
  <w:endnote w:type="continuationSeparator" w:id="0">
    <w:p w14:paraId="2FB818E4"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43DB2655" w:rsidR="00490F46" w:rsidRPr="006E0BAA" w:rsidRDefault="001A0CCE" w:rsidP="00490F46">
    <w:pPr>
      <w:pStyle w:val="Fuzeile"/>
      <w:tabs>
        <w:tab w:val="left" w:pos="1134"/>
        <w:tab w:val="left" w:pos="2552"/>
        <w:tab w:val="left" w:pos="3969"/>
        <w:tab w:val="left" w:pos="5387"/>
        <w:tab w:val="left" w:pos="6804"/>
      </w:tabs>
      <w:jc w:val="center"/>
      <w:rPr>
        <w:lang w:val="en-GB"/>
      </w:rPr>
    </w:pPr>
    <w:r w:rsidRPr="002364F0">
      <w:rPr>
        <w:rFonts w:ascii="Helvetica" w:hAnsi="Helvetica" w:cs="Helvetica"/>
        <w:sz w:val="14"/>
        <w:lang w:val="en-GB"/>
      </w:rPr>
      <w:br/>
    </w:r>
    <w:r w:rsidRPr="002364F0">
      <w:rPr>
        <w:rFonts w:ascii="Helvetica" w:hAnsi="Helvetica" w:cs="Helvetica"/>
        <w:b/>
        <w:sz w:val="14"/>
        <w:szCs w:val="14"/>
        <w:lang w:val="en-GB"/>
      </w:rPr>
      <w:br/>
    </w:r>
  </w:p>
  <w:p w14:paraId="3A4E3872" w14:textId="77777777" w:rsidR="003D6005" w:rsidRPr="00E85A8C" w:rsidRDefault="002509C8"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77777777" w:rsidR="00CC3E20" w:rsidRDefault="00490F46"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r>
      <w:rPr>
        <w:rFonts w:ascii="Helvetica" w:hAnsi="Helvetica" w:cs="Helvetica"/>
        <w:b/>
        <w:noProof/>
        <w:sz w:val="14"/>
        <w:szCs w:val="14"/>
        <w:lang w:val="en-GB"/>
      </w:rPr>
      <w:drawing>
        <wp:inline distT="0" distB="0" distL="0" distR="0" wp14:anchorId="07DFAAF4" wp14:editId="33750F66">
          <wp:extent cx="1821179" cy="689366"/>
          <wp:effectExtent l="0" t="0" r="825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21179" cy="689366"/>
                  </a:xfrm>
                  <a:prstGeom prst="rect">
                    <a:avLst/>
                  </a:prstGeom>
                </pic:spPr>
              </pic:pic>
            </a:graphicData>
          </a:graphic>
        </wp:inline>
      </w:drawing>
    </w:r>
  </w:p>
  <w:p w14:paraId="56EB1CBF" w14:textId="6D0164E5" w:rsidR="003D6005" w:rsidRDefault="002509C8"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C01B" w14:textId="77777777" w:rsidR="00EB0869" w:rsidRDefault="00EB0869" w:rsidP="000D0B3F">
      <w:pPr>
        <w:spacing w:before="0"/>
      </w:pPr>
      <w:r>
        <w:separator/>
      </w:r>
    </w:p>
  </w:footnote>
  <w:footnote w:type="continuationSeparator" w:id="0">
    <w:p w14:paraId="26B0ECDE"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16B32"/>
    <w:rsid w:val="0002085E"/>
    <w:rsid w:val="00022EA6"/>
    <w:rsid w:val="00033709"/>
    <w:rsid w:val="000345BF"/>
    <w:rsid w:val="0004404D"/>
    <w:rsid w:val="00056C15"/>
    <w:rsid w:val="00073FE8"/>
    <w:rsid w:val="00081B9D"/>
    <w:rsid w:val="000D0B3F"/>
    <w:rsid w:val="000E2D52"/>
    <w:rsid w:val="000E3DD4"/>
    <w:rsid w:val="000E65D1"/>
    <w:rsid w:val="001064CA"/>
    <w:rsid w:val="001129B3"/>
    <w:rsid w:val="00134763"/>
    <w:rsid w:val="00166EB9"/>
    <w:rsid w:val="001740D5"/>
    <w:rsid w:val="001A0CCE"/>
    <w:rsid w:val="001D6D7D"/>
    <w:rsid w:val="001E40DF"/>
    <w:rsid w:val="001E77E8"/>
    <w:rsid w:val="001F50E7"/>
    <w:rsid w:val="001F6D35"/>
    <w:rsid w:val="0022513E"/>
    <w:rsid w:val="002301D9"/>
    <w:rsid w:val="00237B1C"/>
    <w:rsid w:val="00242CE2"/>
    <w:rsid w:val="002509C8"/>
    <w:rsid w:val="002B5FA7"/>
    <w:rsid w:val="002C6D19"/>
    <w:rsid w:val="003136D1"/>
    <w:rsid w:val="00315337"/>
    <w:rsid w:val="00326515"/>
    <w:rsid w:val="00332A07"/>
    <w:rsid w:val="0034292A"/>
    <w:rsid w:val="00350B5A"/>
    <w:rsid w:val="00355D38"/>
    <w:rsid w:val="00380B2F"/>
    <w:rsid w:val="003D6005"/>
    <w:rsid w:val="003E0092"/>
    <w:rsid w:val="003E2CA8"/>
    <w:rsid w:val="003E3B50"/>
    <w:rsid w:val="003F17B5"/>
    <w:rsid w:val="003F5E75"/>
    <w:rsid w:val="00423762"/>
    <w:rsid w:val="00444EC9"/>
    <w:rsid w:val="0044796A"/>
    <w:rsid w:val="0047401C"/>
    <w:rsid w:val="00474994"/>
    <w:rsid w:val="00484756"/>
    <w:rsid w:val="00490F46"/>
    <w:rsid w:val="0049263C"/>
    <w:rsid w:val="00497A5E"/>
    <w:rsid w:val="004A3BB4"/>
    <w:rsid w:val="004B7505"/>
    <w:rsid w:val="004C2291"/>
    <w:rsid w:val="004C2676"/>
    <w:rsid w:val="004C2B8F"/>
    <w:rsid w:val="0051196C"/>
    <w:rsid w:val="00523BA6"/>
    <w:rsid w:val="005413A4"/>
    <w:rsid w:val="005679D1"/>
    <w:rsid w:val="005706D3"/>
    <w:rsid w:val="00584371"/>
    <w:rsid w:val="005A5D33"/>
    <w:rsid w:val="005C4640"/>
    <w:rsid w:val="005D5B77"/>
    <w:rsid w:val="005E01AF"/>
    <w:rsid w:val="005E22FB"/>
    <w:rsid w:val="005E6C75"/>
    <w:rsid w:val="00606CE9"/>
    <w:rsid w:val="00607979"/>
    <w:rsid w:val="00610EAF"/>
    <w:rsid w:val="00640717"/>
    <w:rsid w:val="00640B68"/>
    <w:rsid w:val="006A17CD"/>
    <w:rsid w:val="006B58A0"/>
    <w:rsid w:val="006E0BAA"/>
    <w:rsid w:val="007055AC"/>
    <w:rsid w:val="007057C6"/>
    <w:rsid w:val="007347DC"/>
    <w:rsid w:val="0076077B"/>
    <w:rsid w:val="007920A6"/>
    <w:rsid w:val="007A1C83"/>
    <w:rsid w:val="007A63BB"/>
    <w:rsid w:val="007F75CC"/>
    <w:rsid w:val="00837E9C"/>
    <w:rsid w:val="008435C4"/>
    <w:rsid w:val="00846ACA"/>
    <w:rsid w:val="008529B4"/>
    <w:rsid w:val="00881A01"/>
    <w:rsid w:val="00882333"/>
    <w:rsid w:val="008D3222"/>
    <w:rsid w:val="008E3175"/>
    <w:rsid w:val="008F0C33"/>
    <w:rsid w:val="00935085"/>
    <w:rsid w:val="0094145A"/>
    <w:rsid w:val="0094360F"/>
    <w:rsid w:val="009C2BAD"/>
    <w:rsid w:val="009C2DB2"/>
    <w:rsid w:val="009C74EE"/>
    <w:rsid w:val="009C7A2D"/>
    <w:rsid w:val="009D5DAB"/>
    <w:rsid w:val="009D68D9"/>
    <w:rsid w:val="009E4558"/>
    <w:rsid w:val="009F5075"/>
    <w:rsid w:val="00A13994"/>
    <w:rsid w:val="00A40C63"/>
    <w:rsid w:val="00A66D91"/>
    <w:rsid w:val="00A86135"/>
    <w:rsid w:val="00A93509"/>
    <w:rsid w:val="00A9671C"/>
    <w:rsid w:val="00AA6F8F"/>
    <w:rsid w:val="00AD7E9B"/>
    <w:rsid w:val="00AF3821"/>
    <w:rsid w:val="00AF60A1"/>
    <w:rsid w:val="00B05071"/>
    <w:rsid w:val="00B36C04"/>
    <w:rsid w:val="00B558E8"/>
    <w:rsid w:val="00B567BE"/>
    <w:rsid w:val="00B86BDF"/>
    <w:rsid w:val="00BA4859"/>
    <w:rsid w:val="00C23A68"/>
    <w:rsid w:val="00C27964"/>
    <w:rsid w:val="00C30382"/>
    <w:rsid w:val="00C3162F"/>
    <w:rsid w:val="00C36420"/>
    <w:rsid w:val="00C53421"/>
    <w:rsid w:val="00C76EE3"/>
    <w:rsid w:val="00C77EE9"/>
    <w:rsid w:val="00C80FF6"/>
    <w:rsid w:val="00C846EF"/>
    <w:rsid w:val="00C97162"/>
    <w:rsid w:val="00CA6CF1"/>
    <w:rsid w:val="00CC1243"/>
    <w:rsid w:val="00CC3E20"/>
    <w:rsid w:val="00CD4F0C"/>
    <w:rsid w:val="00CD7BCA"/>
    <w:rsid w:val="00D11DDB"/>
    <w:rsid w:val="00D13864"/>
    <w:rsid w:val="00D16E69"/>
    <w:rsid w:val="00D33F58"/>
    <w:rsid w:val="00D55E3D"/>
    <w:rsid w:val="00D560F6"/>
    <w:rsid w:val="00D618F6"/>
    <w:rsid w:val="00D80BA8"/>
    <w:rsid w:val="00D82CB3"/>
    <w:rsid w:val="00DA77F8"/>
    <w:rsid w:val="00DB0904"/>
    <w:rsid w:val="00DB2C6E"/>
    <w:rsid w:val="00DC7BB1"/>
    <w:rsid w:val="00DD0632"/>
    <w:rsid w:val="00DE38E3"/>
    <w:rsid w:val="00DE44B4"/>
    <w:rsid w:val="00DF5E88"/>
    <w:rsid w:val="00DF611F"/>
    <w:rsid w:val="00E010B8"/>
    <w:rsid w:val="00E04412"/>
    <w:rsid w:val="00E1337B"/>
    <w:rsid w:val="00E35D78"/>
    <w:rsid w:val="00E40167"/>
    <w:rsid w:val="00E5532E"/>
    <w:rsid w:val="00E5772E"/>
    <w:rsid w:val="00E66BBB"/>
    <w:rsid w:val="00E83A9B"/>
    <w:rsid w:val="00E85A8C"/>
    <w:rsid w:val="00EB06CC"/>
    <w:rsid w:val="00EB0869"/>
    <w:rsid w:val="00EB312B"/>
    <w:rsid w:val="00ED71A6"/>
    <w:rsid w:val="00F05553"/>
    <w:rsid w:val="00F162FF"/>
    <w:rsid w:val="00F16722"/>
    <w:rsid w:val="00F5370A"/>
    <w:rsid w:val="00F6005A"/>
    <w:rsid w:val="00F7083F"/>
    <w:rsid w:val="00F777E3"/>
    <w:rsid w:val="00FE0CBF"/>
    <w:rsid w:val="00FE0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character" w:customStyle="1" w:styleId="normaltextrun">
    <w:name w:val="normaltextrun"/>
    <w:basedOn w:val="Absatz-Standardschriftart"/>
    <w:rsid w:val="0049263C"/>
  </w:style>
  <w:style w:type="paragraph" w:styleId="Kommentartext">
    <w:name w:val="annotation text"/>
    <w:basedOn w:val="Standard"/>
    <w:link w:val="KommentartextZchn"/>
    <w:uiPriority w:val="99"/>
    <w:unhideWhenUsed/>
    <w:rsid w:val="00606CE9"/>
    <w:rPr>
      <w:sz w:val="20"/>
    </w:rPr>
  </w:style>
  <w:style w:type="character" w:customStyle="1" w:styleId="KommentartextZchn">
    <w:name w:val="Kommentartext Zchn"/>
    <w:basedOn w:val="Absatz-Standardschriftart"/>
    <w:link w:val="Kommentartext"/>
    <w:uiPriority w:val="99"/>
    <w:rsid w:val="00606CE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06CE9"/>
    <w:rPr>
      <w:b/>
      <w:bCs/>
    </w:rPr>
  </w:style>
  <w:style w:type="character" w:customStyle="1" w:styleId="KommentarthemaZchn">
    <w:name w:val="Kommentarthema Zchn"/>
    <w:basedOn w:val="KommentartextZchn"/>
    <w:link w:val="Kommentarthema"/>
    <w:uiPriority w:val="99"/>
    <w:semiHidden/>
    <w:rsid w:val="00606CE9"/>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0780">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103500865">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900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bae5795-8c3c-49a5-b382-ab20d5163afe" xsi:nil="true"/>
    <lcf76f155ced4ddcb4097134ff3c332f xmlns="34d82b0d-2c50-4552-9400-8d61732091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D6EFF953F7FDD4DA8B1E3797FE034D6" ma:contentTypeVersion="14" ma:contentTypeDescription="Ein neues Dokument erstellen." ma:contentTypeScope="" ma:versionID="184f4e99f151a17bcd5c758343a89e74">
  <xsd:schema xmlns:xsd="http://www.w3.org/2001/XMLSchema" xmlns:xs="http://www.w3.org/2001/XMLSchema" xmlns:p="http://schemas.microsoft.com/office/2006/metadata/properties" xmlns:ns2="34d82b0d-2c50-4552-9400-8d617320913b" xmlns:ns3="1bae5795-8c3c-49a5-b382-ab20d5163afe" targetNamespace="http://schemas.microsoft.com/office/2006/metadata/properties" ma:root="true" ma:fieldsID="3183bc5bc2eef51737b02aff2a07cec9" ns2:_="" ns3:_="">
    <xsd:import namespace="34d82b0d-2c50-4552-9400-8d617320913b"/>
    <xsd:import namespace="1bae5795-8c3c-49a5-b382-ab20d5163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2b0d-2c50-4552-9400-8d617320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e5795-8c3c-49a5-b382-ab20d5163a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e188-6617-493b-b7a4-9b95246cf37f}" ma:internalName="TaxCatchAll" ma:showField="CatchAllData" ma:web="1bae5795-8c3c-49a5-b382-ab20d516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2.xml><?xml version="1.0" encoding="utf-8"?>
<ds:datastoreItem xmlns:ds="http://schemas.openxmlformats.org/officeDocument/2006/customXml" ds:itemID="{10CFF82E-06EA-4786-BFF0-C3C94536BEB8}">
  <ds:schemaRefs>
    <ds:schemaRef ds:uri="http://schemas.microsoft.com/office/2006/metadata/properties"/>
    <ds:schemaRef ds:uri="http://schemas.microsoft.com/office/infopath/2007/PartnerControls"/>
    <ds:schemaRef ds:uri="1bae5795-8c3c-49a5-b382-ab20d5163afe"/>
    <ds:schemaRef ds:uri="34d82b0d-2c50-4552-9400-8d617320913b"/>
  </ds:schemaRefs>
</ds:datastoreItem>
</file>

<file path=customXml/itemProps3.xml><?xml version="1.0" encoding="utf-8"?>
<ds:datastoreItem xmlns:ds="http://schemas.openxmlformats.org/officeDocument/2006/customXml" ds:itemID="{E12F01F1-F43A-49FB-AD11-26AF1F00C379}">
  <ds:schemaRefs>
    <ds:schemaRef ds:uri="http://schemas.microsoft.com/sharepoint/v3/contenttype/forms"/>
  </ds:schemaRefs>
</ds:datastoreItem>
</file>

<file path=customXml/itemProps4.xml><?xml version="1.0" encoding="utf-8"?>
<ds:datastoreItem xmlns:ds="http://schemas.openxmlformats.org/officeDocument/2006/customXml" ds:itemID="{06FD5431-A96B-45F6-ACC3-0AEAB8297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2b0d-2c50-4552-9400-8d617320913b"/>
    <ds:schemaRef ds:uri="1bae5795-8c3c-49a5-b382-ab20d516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6</cp:revision>
  <cp:lastPrinted>2024-08-09T08:18:00Z</cp:lastPrinted>
  <dcterms:created xsi:type="dcterms:W3CDTF">2024-08-20T13:09:00Z</dcterms:created>
  <dcterms:modified xsi:type="dcterms:W3CDTF">2024-08-22T15:17:00Z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0x010100DD6EFF953F7FDD4DA8B1E3797FE034D6</vt:lpwstr>
  </property>
</Properties>
</file>