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C3AB9" w14:textId="77777777" w:rsidR="004B7505" w:rsidRPr="00553A7B" w:rsidRDefault="004B7505" w:rsidP="003D6005">
      <w:pPr>
        <w:pStyle w:val="Kopfzeile"/>
        <w:jc w:val="center"/>
        <w:rPr>
          <w:rFonts w:ascii="Helvetica" w:hAnsi="Helvetica" w:cs="Helvetica"/>
          <w:b/>
          <w:color w:val="000000"/>
        </w:rPr>
      </w:pPr>
    </w:p>
    <w:p w14:paraId="73212B2F" w14:textId="77777777" w:rsidR="006A5114" w:rsidRPr="00553A7B" w:rsidRDefault="006A5114" w:rsidP="003D6005">
      <w:pPr>
        <w:pStyle w:val="Kopfzeile"/>
        <w:jc w:val="center"/>
        <w:rPr>
          <w:rFonts w:ascii="Helvetica" w:hAnsi="Helvetica" w:cs="Helvetica"/>
          <w:b/>
          <w:color w:val="000000"/>
        </w:rPr>
      </w:pPr>
    </w:p>
    <w:p w14:paraId="747A471B" w14:textId="4681D6BC" w:rsidR="00DF611F" w:rsidRPr="00553A7B" w:rsidRDefault="009F449F" w:rsidP="009F449F">
      <w:pPr>
        <w:spacing w:before="480" w:line="300" w:lineRule="auto"/>
        <w:rPr>
          <w:rFonts w:ascii="Helvetica" w:hAnsi="Helvetica" w:cs="Helvetica"/>
          <w:b/>
          <w:sz w:val="36"/>
          <w:szCs w:val="36"/>
        </w:rPr>
      </w:pPr>
      <w:r w:rsidRPr="009F449F">
        <w:rPr>
          <w:rFonts w:ascii="Helvetica" w:hAnsi="Helvetica" w:cs="Helvetica"/>
          <w:b/>
          <w:bCs/>
          <w:sz w:val="36"/>
          <w:szCs w:val="36"/>
          <w:lang w:val="de-AT"/>
        </w:rPr>
        <w:t>Schutzbekleidung, Helme und mehr: sicher aufbereitet in Miele-Wäschereimaschinen</w:t>
      </w:r>
    </w:p>
    <w:p w14:paraId="20D4C24C" w14:textId="77777777" w:rsidR="009F449F" w:rsidRDefault="009F449F" w:rsidP="00235D53">
      <w:pPr>
        <w:pStyle w:val="Listenabsatz"/>
        <w:numPr>
          <w:ilvl w:val="0"/>
          <w:numId w:val="2"/>
        </w:numPr>
        <w:spacing w:line="360" w:lineRule="auto"/>
        <w:ind w:left="568" w:hanging="284"/>
        <w:rPr>
          <w:rFonts w:ascii="Helvetica" w:hAnsi="Helvetica" w:cs="Helvetica"/>
          <w:sz w:val="24"/>
        </w:rPr>
      </w:pPr>
      <w:r>
        <w:rPr>
          <w:rFonts w:ascii="Helvetica" w:hAnsi="Helvetica" w:cs="Helvetica"/>
          <w:sz w:val="24"/>
        </w:rPr>
        <w:t xml:space="preserve">Rundum geschützt durch Spezialprogramme der Generation „Benchmark“ </w:t>
      </w:r>
    </w:p>
    <w:p w14:paraId="2EF05D54" w14:textId="76DFCF08" w:rsidR="00C42E3B" w:rsidRPr="00553A7B" w:rsidRDefault="009F449F" w:rsidP="00235D53">
      <w:pPr>
        <w:pStyle w:val="Listenabsatz"/>
        <w:numPr>
          <w:ilvl w:val="0"/>
          <w:numId w:val="2"/>
        </w:numPr>
        <w:spacing w:line="360" w:lineRule="auto"/>
        <w:ind w:left="568" w:hanging="284"/>
        <w:rPr>
          <w:rFonts w:ascii="Helvetica" w:hAnsi="Helvetica" w:cs="Helvetica"/>
          <w:sz w:val="24"/>
        </w:rPr>
      </w:pPr>
      <w:r>
        <w:rPr>
          <w:rFonts w:ascii="Helvetica" w:hAnsi="Helvetica" w:cs="Helvetica"/>
          <w:sz w:val="24"/>
        </w:rPr>
        <w:t>Für die Vernetzung mit intelligenten Systemen vorbereitet</w:t>
      </w:r>
    </w:p>
    <w:p w14:paraId="2714F282" w14:textId="04A825D5" w:rsidR="001203DD" w:rsidRPr="00C739F5" w:rsidRDefault="009F449F" w:rsidP="009F449F">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t>Wals</w:t>
      </w:r>
      <w:r w:rsidR="00DF611F" w:rsidRPr="00553A7B">
        <w:rPr>
          <w:rFonts w:ascii="Helvetica" w:hAnsi="Helvetica" w:cs="Helvetica"/>
          <w:b/>
          <w:szCs w:val="22"/>
        </w:rPr>
        <w:t xml:space="preserve">, </w:t>
      </w:r>
      <w:r w:rsidR="004D17E0">
        <w:rPr>
          <w:rFonts w:ascii="Helvetica" w:hAnsi="Helvetica" w:cs="Helvetica"/>
          <w:b/>
          <w:szCs w:val="22"/>
        </w:rPr>
        <w:t>2</w:t>
      </w:r>
      <w:r w:rsidR="00157297">
        <w:rPr>
          <w:rFonts w:ascii="Helvetica" w:hAnsi="Helvetica" w:cs="Helvetica"/>
          <w:b/>
          <w:szCs w:val="22"/>
        </w:rPr>
        <w:t>6</w:t>
      </w:r>
      <w:r w:rsidR="00DB6CE4" w:rsidRPr="004D17E0">
        <w:rPr>
          <w:rFonts w:ascii="Helvetica" w:hAnsi="Helvetica" w:cs="Helvetica"/>
          <w:b/>
          <w:szCs w:val="22"/>
        </w:rPr>
        <w:t xml:space="preserve">. Juni </w:t>
      </w:r>
      <w:r w:rsidR="00DF611F" w:rsidRPr="004D17E0">
        <w:rPr>
          <w:rFonts w:ascii="Helvetica" w:hAnsi="Helvetica" w:cs="Helvetica"/>
          <w:b/>
          <w:szCs w:val="22"/>
        </w:rPr>
        <w:t>202</w:t>
      </w:r>
      <w:r w:rsidR="00C3162F" w:rsidRPr="004D17E0">
        <w:rPr>
          <w:rFonts w:ascii="Helvetica" w:hAnsi="Helvetica" w:cs="Helvetica"/>
          <w:b/>
          <w:szCs w:val="22"/>
        </w:rPr>
        <w:t>4</w:t>
      </w:r>
      <w:r w:rsidR="00DF611F" w:rsidRPr="00553A7B">
        <w:rPr>
          <w:rFonts w:ascii="Helvetica" w:hAnsi="Helvetica" w:cs="Helvetica"/>
          <w:b/>
          <w:szCs w:val="22"/>
        </w:rPr>
        <w:t>. –</w:t>
      </w:r>
      <w:r>
        <w:rPr>
          <w:rFonts w:ascii="Helvetica" w:hAnsi="Helvetica" w:cs="Helvetica"/>
          <w:b/>
          <w:szCs w:val="22"/>
        </w:rPr>
        <w:t xml:space="preserve"> </w:t>
      </w:r>
      <w:r w:rsidRPr="009F449F">
        <w:rPr>
          <w:rFonts w:ascii="Helvetica" w:hAnsi="Helvetica" w:cs="Helvetica"/>
          <w:b/>
          <w:bCs/>
          <w:szCs w:val="22"/>
          <w:lang w:val="de-AT"/>
        </w:rPr>
        <w:t>In Miele-Wäschereimaschinen der neuesten Generation lässt sich die komplette persönliche Schutzausrüstung von Feuerwehren aufbereiten: nicht nur mehrlagige Jacken und Hosen, sondern auch Helme, Handschuhe und Sicherheitsgurte. Alle Geräte sind unter dem Namen „The New Benchmark Machines“ verfügbar und schaffen beste Voraussetzungen für mehr Sicherheit beim nächsten Einsatz – auf Wunsch mit digitaler Unterstützung. Zu Waschmaschinen dieser Baureihe, die für neun bis 20 Kilogramm Beladung angeboten werden, gibt es Trockner in den passenden Größe</w:t>
      </w:r>
      <w:r>
        <w:rPr>
          <w:rFonts w:ascii="Helvetica" w:hAnsi="Helvetica" w:cs="Helvetica"/>
          <w:b/>
          <w:bCs/>
          <w:szCs w:val="22"/>
          <w:lang w:val="de-AT"/>
        </w:rPr>
        <w:t>n.</w:t>
      </w:r>
    </w:p>
    <w:p w14:paraId="1591D9A1" w14:textId="5C336A7E" w:rsidR="009F449F" w:rsidRPr="009F449F" w:rsidRDefault="009F449F" w:rsidP="009F449F">
      <w:pPr>
        <w:overflowPunct/>
        <w:autoSpaceDE/>
        <w:autoSpaceDN/>
        <w:adjustRightInd/>
        <w:spacing w:line="300" w:lineRule="auto"/>
        <w:textAlignment w:val="auto"/>
        <w:rPr>
          <w:rFonts w:ascii="Helvetica" w:hAnsi="Helvetica" w:cs="Helvetica"/>
          <w:bCs/>
          <w:szCs w:val="22"/>
          <w:lang w:val="de-AT"/>
        </w:rPr>
      </w:pPr>
      <w:r w:rsidRPr="009F449F">
        <w:rPr>
          <w:rFonts w:ascii="Helvetica" w:hAnsi="Helvetica" w:cs="Helvetica"/>
          <w:bCs/>
          <w:szCs w:val="22"/>
          <w:lang w:val="de-AT"/>
        </w:rPr>
        <w:t xml:space="preserve">Die Spitzenklasse-Geräte „Performance Plus“ sind mit einer Edelstahl-Front ausgestattet. Sie lassen sich einfach bedienen, sodass die Auswahl unter 90 Waschprogrammen, etwa zum Waschen und Desinfizieren oder zur Aufbereitung von Atemschutzmasken, leicht und intuitiv erfolgt. Darüber hinaus werden auch Helme bei bis zu 60 °C Waschtemperatur und in Schutzbeuteln von Ruß und anderen Brandrückständen befreit. Dabei ist keine Demontage von Visier oder Nackenschutz nötig. Je nach Maschinengröße finden bis zu zehn Helme in einer Charge Platz und anschließend bis 13 Helme im Trockner (bei 55 °C in einem Spezialprogramm ohne Trommeldrehung). Flammschutzhandschuhe und Sicherheitsgurte werden bei 40 °C sauber – letztere ebenfalls in Schutzbeuteln. Für Lederhandschuhe gibt es einen zusätzlichen Aufbereitungsschritt. </w:t>
      </w:r>
    </w:p>
    <w:p w14:paraId="1756A465" w14:textId="77777777" w:rsidR="009F449F" w:rsidRPr="009F449F" w:rsidRDefault="009F449F" w:rsidP="009F449F">
      <w:pPr>
        <w:overflowPunct/>
        <w:autoSpaceDE/>
        <w:autoSpaceDN/>
        <w:adjustRightInd/>
        <w:spacing w:line="300" w:lineRule="auto"/>
        <w:textAlignment w:val="auto"/>
        <w:rPr>
          <w:rFonts w:ascii="Helvetica" w:hAnsi="Helvetica" w:cs="Helvetica"/>
          <w:bCs/>
          <w:szCs w:val="22"/>
          <w:lang w:val="de-AT"/>
        </w:rPr>
      </w:pPr>
      <w:r w:rsidRPr="009F449F">
        <w:rPr>
          <w:rFonts w:ascii="Helvetica" w:hAnsi="Helvetica" w:cs="Helvetica"/>
          <w:bCs/>
          <w:szCs w:val="22"/>
          <w:lang w:val="de-AT"/>
        </w:rPr>
        <w:t xml:space="preserve">Herzstück der Maschinen sind Steuerungen, über die Programme dem Bedarf angepasst werden können. Je nach Anwendung wird dann beispielsweise durch die Steuerung M Touch Pro Plus aus dem Full-Touch-Farbdisplay entweder eine komplexe oder eine denkbar einfache Bedieneinheit – in mehr als 30 Sprachen. Die glatte, schnell zu reinigende Oberfläche reagiert auch auf die Berührung von Arbeitshandschuhen. </w:t>
      </w:r>
    </w:p>
    <w:p w14:paraId="229E0EF0" w14:textId="11462B74" w:rsidR="006F2B90" w:rsidRDefault="009F449F" w:rsidP="009F449F">
      <w:pPr>
        <w:overflowPunct/>
        <w:autoSpaceDE/>
        <w:autoSpaceDN/>
        <w:adjustRightInd/>
        <w:spacing w:line="300" w:lineRule="auto"/>
        <w:textAlignment w:val="auto"/>
        <w:rPr>
          <w:rFonts w:ascii="Helvetica" w:hAnsi="Helvetica" w:cs="Helvetica"/>
          <w:bCs/>
          <w:szCs w:val="22"/>
          <w:lang w:val="de-AT"/>
        </w:rPr>
      </w:pPr>
      <w:r w:rsidRPr="009F449F">
        <w:rPr>
          <w:rFonts w:ascii="Helvetica" w:hAnsi="Helvetica" w:cs="Helvetica"/>
          <w:bCs/>
          <w:szCs w:val="22"/>
          <w:lang w:val="de-AT"/>
        </w:rPr>
        <w:t>Alle Geräte sind für die digitale Vernetzung und die Nutzung von zukunftsweisenden Lösungen vorbereitet, etwa über das digitale Portal „Miele MOVE“. Hier können unter anderem die Betriebsdaten eingesehen und bei Bedarf schnell der Miele-Service erreicht werden. Ebenfalls hilfreich: die Verbindung zu Dosiersystemen und die Möglichkeit der Dokumentation.</w:t>
      </w:r>
      <w:r w:rsidR="00A52549">
        <w:rPr>
          <w:rFonts w:ascii="Helvetica" w:hAnsi="Helvetica" w:cs="Helvetica"/>
          <w:bCs/>
          <w:szCs w:val="22"/>
          <w:lang w:val="de-AT"/>
        </w:rPr>
        <w:t xml:space="preserve"> </w:t>
      </w:r>
    </w:p>
    <w:p w14:paraId="78FDD4B0" w14:textId="77777777" w:rsidR="00A52549" w:rsidRDefault="00A52549">
      <w:pPr>
        <w:overflowPunct/>
        <w:autoSpaceDE/>
        <w:autoSpaceDN/>
        <w:adjustRightInd/>
        <w:spacing w:before="0" w:after="160" w:line="259" w:lineRule="auto"/>
        <w:textAlignment w:val="auto"/>
        <w:rPr>
          <w:rFonts w:ascii="Helvetica" w:hAnsi="Helvetica" w:cs="Helvetica"/>
          <w:b/>
          <w:bCs/>
          <w:szCs w:val="22"/>
          <w:lang w:val="de-AT"/>
        </w:rPr>
      </w:pPr>
      <w:r>
        <w:rPr>
          <w:rFonts w:ascii="Helvetica" w:hAnsi="Helvetica" w:cs="Helvetica"/>
          <w:b/>
          <w:bCs/>
          <w:szCs w:val="22"/>
          <w:lang w:val="de-AT"/>
        </w:rPr>
        <w:br w:type="page"/>
      </w:r>
    </w:p>
    <w:p w14:paraId="3CC7E3D3" w14:textId="73149DFC" w:rsidR="00A52549" w:rsidRPr="00A52549" w:rsidRDefault="00A52549" w:rsidP="00A52549">
      <w:pPr>
        <w:overflowPunct/>
        <w:autoSpaceDE/>
        <w:autoSpaceDN/>
        <w:adjustRightInd/>
        <w:spacing w:line="300" w:lineRule="auto"/>
        <w:textAlignment w:val="auto"/>
        <w:rPr>
          <w:rFonts w:ascii="Helvetica" w:hAnsi="Helvetica" w:cs="Helvetica"/>
          <w:bCs/>
          <w:szCs w:val="22"/>
          <w:lang w:val="de-AT"/>
        </w:rPr>
      </w:pPr>
      <w:r w:rsidRPr="00A52549">
        <w:rPr>
          <w:rFonts w:ascii="Helvetica" w:hAnsi="Helvetica" w:cs="Helvetica"/>
          <w:b/>
          <w:bCs/>
          <w:szCs w:val="22"/>
          <w:lang w:val="de-AT"/>
        </w:rPr>
        <w:lastRenderedPageBreak/>
        <w:t xml:space="preserve">Leichter Türverschluss per Fingerdruck </w:t>
      </w:r>
    </w:p>
    <w:p w14:paraId="5B7BEEE4" w14:textId="77777777" w:rsidR="00A52549" w:rsidRPr="00A52549" w:rsidRDefault="00A52549" w:rsidP="00A52549">
      <w:pPr>
        <w:overflowPunct/>
        <w:autoSpaceDE/>
        <w:autoSpaceDN/>
        <w:adjustRightInd/>
        <w:spacing w:line="300" w:lineRule="auto"/>
        <w:textAlignment w:val="auto"/>
        <w:rPr>
          <w:rFonts w:ascii="Helvetica" w:hAnsi="Helvetica" w:cs="Helvetica"/>
          <w:bCs/>
          <w:szCs w:val="22"/>
          <w:lang w:val="de-AT"/>
        </w:rPr>
      </w:pPr>
      <w:r w:rsidRPr="00A52549">
        <w:rPr>
          <w:rFonts w:ascii="Helvetica" w:hAnsi="Helvetica" w:cs="Helvetica"/>
          <w:bCs/>
          <w:szCs w:val="22"/>
          <w:lang w:val="de-AT"/>
        </w:rPr>
        <w:t xml:space="preserve">Die Bedienung von Waschmaschinen und Trocknern ist inzwischen deutlich einfacher geworden. Beispielsweise durch das elektromotorische Verschlusssystem „OneFingerTouch“ der Waschmaschinen, das sich – dank neuem Design des Türgriffes – jetzt noch leichter bedienen lässt: Der Druck einer Fingerspitze genügt, um die 415 Millimeter große Tür zu schließen, zu verriegeln und ein Programm zu starten. Ist es beendet, lässt sich die Tür problemlos wieder öffnen. Bei den Trocknern wurde der Türgriff optimiert und die Griffmulde für ein ergonomisches Bedienen vergrößert. </w:t>
      </w:r>
    </w:p>
    <w:p w14:paraId="3C88877B" w14:textId="77777777" w:rsidR="00A52549" w:rsidRPr="00A52549" w:rsidRDefault="00A52549" w:rsidP="00A52549">
      <w:pPr>
        <w:overflowPunct/>
        <w:autoSpaceDE/>
        <w:autoSpaceDN/>
        <w:adjustRightInd/>
        <w:spacing w:line="300" w:lineRule="auto"/>
        <w:textAlignment w:val="auto"/>
        <w:rPr>
          <w:rFonts w:ascii="Helvetica" w:hAnsi="Helvetica" w:cs="Helvetica"/>
          <w:bCs/>
          <w:szCs w:val="22"/>
          <w:lang w:val="de-AT"/>
        </w:rPr>
      </w:pPr>
      <w:r w:rsidRPr="00A52549">
        <w:rPr>
          <w:rFonts w:ascii="Helvetica" w:hAnsi="Helvetica" w:cs="Helvetica"/>
          <w:bCs/>
          <w:szCs w:val="22"/>
          <w:lang w:val="de-AT"/>
        </w:rPr>
        <w:t xml:space="preserve">Ein weiteres Plus an Komfort ist die besondere Laufruhe der Waschmaschinen selbst bei höchster Beladung. Dafür sorgen ein starker und effizienter Hauptantrieb und ein 3D-Unwuchtsensor. Er scannt beim Hochfahren der Maschine das Bewegungsverhalten der Beladung und wertet die Leistungsdaten aus. Schleuderdrehzahlen werden automatisch und laufend angepasst, damit sich nasse Wäschestücke optimal in der patentierten Schontrommel 2.0 verteilen können. Die integrierte Mengenautomatik passt die Wassermenge an und dementsprechend ändern sich Laufzeiten und Verbräuche. </w:t>
      </w:r>
    </w:p>
    <w:p w14:paraId="5CC24DAD" w14:textId="77777777" w:rsidR="00A52549" w:rsidRPr="00A52549" w:rsidRDefault="00A52549" w:rsidP="00A52549">
      <w:pPr>
        <w:overflowPunct/>
        <w:autoSpaceDE/>
        <w:autoSpaceDN/>
        <w:adjustRightInd/>
        <w:spacing w:line="300" w:lineRule="auto"/>
        <w:textAlignment w:val="auto"/>
        <w:rPr>
          <w:rFonts w:ascii="Helvetica" w:hAnsi="Helvetica" w:cs="Helvetica"/>
          <w:bCs/>
          <w:szCs w:val="22"/>
          <w:lang w:val="de-AT"/>
        </w:rPr>
      </w:pPr>
      <w:r w:rsidRPr="00A52549">
        <w:rPr>
          <w:rFonts w:ascii="Helvetica" w:hAnsi="Helvetica" w:cs="Helvetica"/>
          <w:b/>
          <w:bCs/>
          <w:szCs w:val="22"/>
          <w:lang w:val="de-AT"/>
        </w:rPr>
        <w:t xml:space="preserve">Kurze Wasch- und Trockenzeiten </w:t>
      </w:r>
    </w:p>
    <w:p w14:paraId="252AD771" w14:textId="77777777" w:rsidR="00A52549" w:rsidRPr="00A52549" w:rsidRDefault="00A52549" w:rsidP="00A52549">
      <w:pPr>
        <w:overflowPunct/>
        <w:autoSpaceDE/>
        <w:autoSpaceDN/>
        <w:adjustRightInd/>
        <w:spacing w:line="300" w:lineRule="auto"/>
        <w:textAlignment w:val="auto"/>
        <w:rPr>
          <w:rFonts w:ascii="Helvetica" w:hAnsi="Helvetica" w:cs="Helvetica"/>
          <w:bCs/>
          <w:szCs w:val="22"/>
          <w:lang w:val="de-AT"/>
        </w:rPr>
      </w:pPr>
      <w:r w:rsidRPr="00A52549">
        <w:rPr>
          <w:rFonts w:ascii="Helvetica" w:hAnsi="Helvetica" w:cs="Helvetica"/>
          <w:bCs/>
          <w:szCs w:val="22"/>
          <w:lang w:val="de-AT"/>
        </w:rPr>
        <w:t xml:space="preserve">Das kürzeste Programm der „Performance Plus“-Waschmaschinen kommt mit 5,9 Litern Wasser pro Kilogramm aus und ist nach 42 Minuten beendet. Die Restfeuchte liegt bei nur 44 Prozent, sodass auch bei der Trocknung wertvolle Energie eingespart wird. </w:t>
      </w:r>
    </w:p>
    <w:p w14:paraId="7797CB9C" w14:textId="77777777" w:rsidR="00A52549" w:rsidRPr="00A52549" w:rsidRDefault="00A52549" w:rsidP="00A52549">
      <w:pPr>
        <w:overflowPunct/>
        <w:autoSpaceDE/>
        <w:autoSpaceDN/>
        <w:adjustRightInd/>
        <w:spacing w:line="300" w:lineRule="auto"/>
        <w:textAlignment w:val="auto"/>
        <w:rPr>
          <w:rFonts w:ascii="Helvetica" w:hAnsi="Helvetica" w:cs="Helvetica"/>
          <w:bCs/>
          <w:szCs w:val="22"/>
          <w:lang w:val="de-AT"/>
        </w:rPr>
      </w:pPr>
      <w:r w:rsidRPr="00A52549">
        <w:rPr>
          <w:rFonts w:ascii="Helvetica" w:hAnsi="Helvetica" w:cs="Helvetica"/>
          <w:bCs/>
          <w:szCs w:val="22"/>
          <w:lang w:val="de-AT"/>
        </w:rPr>
        <w:t xml:space="preserve">In den Trocknern wird die Imprägnierung der Schutzbekleidung aktiviert, sodass sie für den nächsten Einsatz bereit ist. Das von Miele entwickelte System AirRecycling Flex speist in diesen Geräten nach Programmende einen Teil der Prozessluft in die nächste Charge ein. Das Resultat: Perfekte Trocknungsergebnisse bei geringem Energieverbrauch, kürzere Trocknungszeiten und Wäscheschonung. Die Laufzeit der Trocknerprogramme verringert sich um etwa vier Prozent. </w:t>
      </w:r>
    </w:p>
    <w:p w14:paraId="5DA832D9" w14:textId="156B1D68" w:rsidR="00A52549" w:rsidRDefault="00A52549" w:rsidP="00A52549">
      <w:pPr>
        <w:overflowPunct/>
        <w:autoSpaceDE/>
        <w:autoSpaceDN/>
        <w:adjustRightInd/>
        <w:spacing w:line="300" w:lineRule="auto"/>
        <w:textAlignment w:val="auto"/>
        <w:rPr>
          <w:rFonts w:ascii="Helvetica" w:hAnsi="Helvetica" w:cs="Helvetica"/>
          <w:bCs/>
          <w:szCs w:val="22"/>
        </w:rPr>
      </w:pPr>
      <w:r w:rsidRPr="00A52549">
        <w:rPr>
          <w:rFonts w:ascii="Helvetica" w:hAnsi="Helvetica" w:cs="Helvetica"/>
          <w:bCs/>
          <w:szCs w:val="22"/>
          <w:lang w:val="de-AT"/>
        </w:rPr>
        <w:t>Die optimierten Abläufe kommen der Langlebigkeit aller Geräte zugute. Auch in der Generation „The New Benchmark“ werden ausschließlich hochwertige Materialien verbaut, die den Dauerbelastungen in der gewerblichen Wäschepflege Stand halten. Die Waschmaschinen sind für je 30.000 und die Trockner für 20.000 Betriebsstunden getestet.</w:t>
      </w:r>
    </w:p>
    <w:p w14:paraId="1E4AD9D0" w14:textId="2DC4A716" w:rsidR="00AB2DDA" w:rsidRDefault="009F449F" w:rsidP="00FD23BB">
      <w:pPr>
        <w:overflowPunct/>
        <w:autoSpaceDE/>
        <w:autoSpaceDN/>
        <w:adjustRightInd/>
        <w:spacing w:line="300" w:lineRule="auto"/>
        <w:textAlignment w:val="auto"/>
        <w:rPr>
          <w:rFonts w:ascii="Helvetica" w:hAnsi="Helvetica" w:cs="Helvetica"/>
          <w:b/>
          <w:bCs/>
          <w:color w:val="000000"/>
          <w:szCs w:val="22"/>
          <w:lang w:eastAsia="zh-TW"/>
        </w:rPr>
      </w:pPr>
      <w:r>
        <w:rPr>
          <w:rStyle w:val="Fett"/>
          <w:color w:val="000000"/>
          <w:sz w:val="21"/>
          <w:szCs w:val="21"/>
          <w:shd w:val="clear" w:color="auto" w:fill="FFFFFF"/>
        </w:rPr>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0" w:tgtFrame="_blank" w:history="1">
        <w:r>
          <w:rPr>
            <w:rStyle w:val="Hyperlink"/>
            <w:color w:val="000000"/>
            <w:sz w:val="21"/>
            <w:szCs w:val="21"/>
            <w:shd w:val="clear" w:color="auto" w:fill="FFFFFF"/>
          </w:rPr>
          <w:t>petra.ummenberger@miele.com</w:t>
        </w:r>
      </w:hyperlink>
    </w:p>
    <w:p w14:paraId="3DE456F6" w14:textId="77777777" w:rsidR="006A5114" w:rsidRDefault="006A5114" w:rsidP="006A5114">
      <w:pPr>
        <w:spacing w:line="300" w:lineRule="auto"/>
        <w:rPr>
          <w:rFonts w:ascii="Helvetica" w:hAnsi="Helvetica" w:cs="Helvetica"/>
          <w:sz w:val="18"/>
          <w:szCs w:val="18"/>
        </w:rPr>
      </w:pPr>
      <w:r w:rsidRPr="00553A7B">
        <w:rPr>
          <w:rFonts w:ascii="Helvetica" w:hAnsi="Helvetica" w:cs="Helvetica"/>
          <w:b/>
          <w:bCs/>
          <w:color w:val="000000"/>
          <w:sz w:val="18"/>
          <w:szCs w:val="18"/>
        </w:rPr>
        <w:lastRenderedPageBreak/>
        <w:t>Über das Unternehmen:</w:t>
      </w:r>
      <w:r w:rsidRPr="00553A7B">
        <w:rPr>
          <w:rFonts w:ascii="Helvetica" w:hAnsi="Helvetica" w:cs="Helvetica"/>
          <w:color w:val="000000"/>
          <w:sz w:val="18"/>
          <w:szCs w:val="18"/>
        </w:rPr>
        <w:t xml:space="preserve"> </w:t>
      </w:r>
      <w:r w:rsidRPr="00553A7B">
        <w:rPr>
          <w:rFonts w:ascii="Helvetica" w:hAnsi="Helvetica" w:cs="Helvetica"/>
          <w:sz w:val="18"/>
          <w:szCs w:val="18"/>
        </w:rPr>
        <w:t xml:space="preserve">Miele gilt als weltweit führender Anbieter von Premium-Hausgeräten, mit einem begeisternden Portfolio für die Küche, Wäsche- und Bodenpflege. Hinzu kommen Maschinen, Anlagen und Services für den Einsatz etwa in Hotels, Büros oder Pflegeeinrichtungen sowie in der Medizintechnik. Seit seiner Gründung im Jahr 1899 folgt Miele seinem Markenversprechen „Immer Besser“, bezogen auf Qualität, Innovativität, Performance und zeitlose Eleganz. Mit seinen langlebigen und energiesparenden Geräten unterstützt Miele seine Kundinnen und Kunden darin, ihren Alltag möglichst nachhaltig zu gestalten. Das Unternehmen befindet sich weiterhin in der Hand der beiden Gründerfamilien Miele und Zinkann und unterhält </w:t>
      </w:r>
      <w:r w:rsidRPr="00553A7B">
        <w:rPr>
          <w:rFonts w:ascii="Helvetica" w:hAnsi="Helvetica" w:cs="Helvetica"/>
          <w:sz w:val="18"/>
          <w:szCs w:val="18"/>
        </w:rPr>
        <w:br/>
        <w:t xml:space="preserve">15 Produktionsstandorte, davon acht in Deutschland. Weltweit arbeiten etwa 22.700 Menschen für Miele; </w:t>
      </w:r>
      <w:r w:rsidRPr="00553A7B">
        <w:rPr>
          <w:rFonts w:ascii="Helvetica" w:hAnsi="Helvetica" w:cs="Helvetica"/>
          <w:sz w:val="18"/>
          <w:szCs w:val="18"/>
        </w:rPr>
        <w:br/>
        <w:t>der Umsatz betrug zuletzt 4,96 Mrd. Euro. Hauptsitz ist Gütersloh in Westfalen.</w:t>
      </w:r>
    </w:p>
    <w:p w14:paraId="3101AEA7" w14:textId="77777777" w:rsidR="009F449F" w:rsidRPr="009F449F" w:rsidRDefault="009F449F" w:rsidP="009F449F">
      <w:pPr>
        <w:spacing w:line="300" w:lineRule="auto"/>
        <w:rPr>
          <w:rFonts w:ascii="Helvetica" w:hAnsi="Helvetica" w:cs="Helvetica"/>
          <w:sz w:val="18"/>
          <w:szCs w:val="18"/>
        </w:rPr>
      </w:pPr>
      <w:r w:rsidRPr="009F449F">
        <w:rPr>
          <w:rFonts w:ascii="Helvetica" w:hAnsi="Helvetica" w:cs="Helvetica"/>
          <w:sz w:val="18"/>
          <w:szCs w:val="18"/>
        </w:rPr>
        <w:t xml:space="preserve">Miele Österreich wurde 1955 gegründet und erreichte 2023 inklusive des Werks in Bürmoos einen Umsatz von rund 263 Mio. Euro </w:t>
      </w:r>
    </w:p>
    <w:p w14:paraId="59C24D32" w14:textId="2D159EA8" w:rsidR="00D7585C" w:rsidRDefault="00A52549" w:rsidP="00D7585C">
      <w:pPr>
        <w:spacing w:line="300" w:lineRule="auto"/>
        <w:rPr>
          <w:rFonts w:ascii="Helvetica" w:hAnsi="Helvetica" w:cs="Helvetica"/>
          <w:b/>
        </w:rPr>
      </w:pPr>
      <w:r>
        <w:rPr>
          <w:rFonts w:ascii="Helvetica" w:hAnsi="Helvetica" w:cs="Helvetica"/>
          <w:b/>
        </w:rPr>
        <w:br/>
      </w:r>
      <w:r w:rsidR="006A5114" w:rsidRPr="00553A7B">
        <w:rPr>
          <w:rFonts w:ascii="Helvetica" w:hAnsi="Helvetica" w:cs="Helvetica"/>
          <w:b/>
        </w:rPr>
        <w:t xml:space="preserve">Zu diesem Text gibt es </w:t>
      </w:r>
      <w:r>
        <w:rPr>
          <w:rFonts w:ascii="Helvetica" w:hAnsi="Helvetica" w:cs="Helvetica"/>
          <w:b/>
        </w:rPr>
        <w:t>4</w:t>
      </w:r>
      <w:r w:rsidR="00CF4B68">
        <w:rPr>
          <w:rFonts w:ascii="Helvetica" w:hAnsi="Helvetica" w:cs="Helvetica"/>
          <w:b/>
        </w:rPr>
        <w:t xml:space="preserve"> </w:t>
      </w:r>
      <w:r w:rsidR="006A5114" w:rsidRPr="00553A7B">
        <w:rPr>
          <w:rFonts w:ascii="Helvetica" w:hAnsi="Helvetica" w:cs="Helvetica"/>
          <w:b/>
        </w:rPr>
        <w:t>Fotos</w:t>
      </w:r>
      <w:r w:rsidR="00FD23BB">
        <w:rPr>
          <w:rFonts w:ascii="Helvetica" w:hAnsi="Helvetica" w:cs="Helvetica"/>
          <w:b/>
        </w:rPr>
        <w:t>:</w:t>
      </w:r>
      <w:r w:rsidR="00CF4B68">
        <w:rPr>
          <w:rFonts w:ascii="Helvetica" w:hAnsi="Helvetica" w:cs="Helvetica"/>
          <w:b/>
        </w:rPr>
        <w:br/>
      </w:r>
    </w:p>
    <w:p w14:paraId="6B3B76EA" w14:textId="6DB5210A" w:rsidR="006A5114" w:rsidRPr="00D37C62" w:rsidRDefault="00A52549" w:rsidP="00A52549">
      <w:pPr>
        <w:pStyle w:val="Listenabsatz"/>
        <w:spacing w:line="300" w:lineRule="auto"/>
        <w:ind w:left="0"/>
        <w:rPr>
          <w:rFonts w:ascii="Helvetica" w:hAnsi="Helvetica" w:cs="Helvetica"/>
        </w:rPr>
      </w:pPr>
      <w:r w:rsidRPr="00A52549">
        <w:rPr>
          <w:rFonts w:ascii="Helvetica" w:hAnsi="Helvetica" w:cs="Helvetica"/>
          <w:b/>
          <w:bCs/>
          <w:noProof/>
        </w:rPr>
        <w:drawing>
          <wp:anchor distT="0" distB="0" distL="114300" distR="114300" simplePos="0" relativeHeight="251658240" behindDoc="1" locked="0" layoutInCell="1" allowOverlap="1" wp14:anchorId="74FD6C8B" wp14:editId="6225C293">
            <wp:simplePos x="0" y="0"/>
            <wp:positionH relativeFrom="margin">
              <wp:align>left</wp:align>
            </wp:positionH>
            <wp:positionV relativeFrom="paragraph">
              <wp:posOffset>157422</wp:posOffset>
            </wp:positionV>
            <wp:extent cx="1711325" cy="1281430"/>
            <wp:effectExtent l="0" t="0" r="3175" b="0"/>
            <wp:wrapTight wrapText="bothSides">
              <wp:wrapPolygon edited="0">
                <wp:start x="0" y="0"/>
                <wp:lineTo x="0" y="21193"/>
                <wp:lineTo x="21400" y="21193"/>
                <wp:lineTo x="2140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132" cy="12854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114" w:rsidRPr="00553A7B">
        <w:rPr>
          <w:rFonts w:ascii="Helvetica" w:hAnsi="Helvetica" w:cs="Helvetica"/>
          <w:b/>
          <w:bCs/>
        </w:rPr>
        <w:t xml:space="preserve">Foto 1: </w:t>
      </w:r>
      <w:r w:rsidR="00D37C62" w:rsidRPr="00D37C62">
        <w:rPr>
          <w:rFonts w:ascii="Helvetica" w:hAnsi="Helvetica" w:cs="Helvetica"/>
          <w:b/>
          <w:bCs/>
        </w:rPr>
        <w:t xml:space="preserve"> </w:t>
      </w:r>
      <w:r w:rsidR="00D37C62" w:rsidRPr="00D37C62">
        <w:rPr>
          <w:rFonts w:ascii="Helvetica" w:hAnsi="Helvetica" w:cs="Helvetica"/>
        </w:rPr>
        <w:t>In den Wäschereimaschinen „The New Benchmark Machines“ von Miele lässt sich die komplette persönliche Schutzausrüstung einer Feuerwehr aufbereiten – etwa mehrlagige Hosen und Jacken sowie Helme. (Foto: Miele</w:t>
      </w:r>
      <w:r w:rsidR="00D37C62">
        <w:rPr>
          <w:rFonts w:ascii="Helvetica" w:hAnsi="Helvetica" w:cs="Helvetica"/>
        </w:rPr>
        <w:t>)</w:t>
      </w:r>
    </w:p>
    <w:p w14:paraId="634DE697" w14:textId="60D1F350" w:rsidR="006A5114" w:rsidRPr="00553A7B" w:rsidRDefault="00D9670A" w:rsidP="006A5114">
      <w:pPr>
        <w:spacing w:line="300" w:lineRule="auto"/>
        <w:rPr>
          <w:rFonts w:ascii="Helvetica" w:hAnsi="Helvetica" w:cs="Helvetica"/>
          <w:bCs/>
          <w:szCs w:val="22"/>
        </w:rPr>
      </w:pPr>
      <w:r>
        <w:rPr>
          <w:rFonts w:ascii="Helvetica" w:hAnsi="Helvetica" w:cs="Helvetica"/>
          <w:bCs/>
          <w:szCs w:val="22"/>
        </w:rPr>
        <w:br/>
      </w:r>
    </w:p>
    <w:p w14:paraId="52D06224" w14:textId="77777777" w:rsidR="00A52549" w:rsidRDefault="00A52549" w:rsidP="004D17E0">
      <w:pPr>
        <w:pStyle w:val="Listenabsatz"/>
        <w:spacing w:line="300" w:lineRule="auto"/>
        <w:ind w:left="714"/>
        <w:contextualSpacing w:val="0"/>
        <w:rPr>
          <w:rFonts w:ascii="Helvetica" w:hAnsi="Helvetica" w:cs="Helvetica"/>
          <w:b/>
          <w:bCs/>
        </w:rPr>
      </w:pPr>
    </w:p>
    <w:p w14:paraId="5548AAD8" w14:textId="5532E6AA" w:rsidR="006A5114" w:rsidRPr="00D37C62" w:rsidRDefault="00A52549" w:rsidP="00A52549">
      <w:pPr>
        <w:pStyle w:val="Listenabsatz"/>
        <w:spacing w:line="300" w:lineRule="auto"/>
        <w:ind w:left="0"/>
        <w:contextualSpacing w:val="0"/>
        <w:rPr>
          <w:rFonts w:ascii="Helvetica" w:hAnsi="Helvetica" w:cs="Helvetica"/>
        </w:rPr>
      </w:pPr>
      <w:r w:rsidRPr="00A52549">
        <w:rPr>
          <w:rFonts w:ascii="Helvetica" w:hAnsi="Helvetica" w:cs="Helvetica"/>
          <w:b/>
          <w:bCs/>
          <w:noProof/>
        </w:rPr>
        <w:drawing>
          <wp:anchor distT="0" distB="0" distL="114300" distR="114300" simplePos="0" relativeHeight="251659264" behindDoc="1" locked="0" layoutInCell="1" allowOverlap="1" wp14:anchorId="24CF5B0C" wp14:editId="6BC0AE4D">
            <wp:simplePos x="0" y="0"/>
            <wp:positionH relativeFrom="column">
              <wp:posOffset>750</wp:posOffset>
            </wp:positionH>
            <wp:positionV relativeFrom="paragraph">
              <wp:posOffset>151476</wp:posOffset>
            </wp:positionV>
            <wp:extent cx="1676400" cy="1254941"/>
            <wp:effectExtent l="0" t="0" r="0" b="2540"/>
            <wp:wrapTight wrapText="bothSides">
              <wp:wrapPolygon edited="0">
                <wp:start x="0" y="0"/>
                <wp:lineTo x="0" y="21316"/>
                <wp:lineTo x="21355" y="21316"/>
                <wp:lineTo x="21355"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254941"/>
                    </a:xfrm>
                    <a:prstGeom prst="rect">
                      <a:avLst/>
                    </a:prstGeom>
                    <a:noFill/>
                    <a:ln>
                      <a:noFill/>
                    </a:ln>
                  </pic:spPr>
                </pic:pic>
              </a:graphicData>
            </a:graphic>
          </wp:anchor>
        </w:drawing>
      </w:r>
      <w:r w:rsidR="006A5114" w:rsidRPr="00553A7B">
        <w:rPr>
          <w:rFonts w:ascii="Helvetica" w:hAnsi="Helvetica" w:cs="Helvetica"/>
          <w:b/>
          <w:bCs/>
        </w:rPr>
        <w:t xml:space="preserve">Foto 2: </w:t>
      </w:r>
      <w:r w:rsidR="00D37C62" w:rsidRPr="00D37C62">
        <w:rPr>
          <w:rFonts w:ascii="Helvetica" w:hAnsi="Helvetica" w:cs="Helvetica"/>
        </w:rPr>
        <w:t>Auch für die Maschinenwäsche von Sicherheitsgurten gibt es Spezialprogramme und passende Schutzbeutel. (Foto: Miele)</w:t>
      </w:r>
    </w:p>
    <w:p w14:paraId="25B2945A" w14:textId="717035E0" w:rsidR="006A5114" w:rsidRPr="00D37C62" w:rsidRDefault="00D9670A" w:rsidP="006A5114">
      <w:pPr>
        <w:spacing w:line="300" w:lineRule="auto"/>
        <w:rPr>
          <w:rFonts w:ascii="Helvetica" w:hAnsi="Helvetica" w:cs="Helvetica"/>
          <w:szCs w:val="22"/>
        </w:rPr>
      </w:pPr>
      <w:r w:rsidRPr="00D37C62">
        <w:rPr>
          <w:rFonts w:ascii="Helvetica" w:hAnsi="Helvetica" w:cs="Helvetica"/>
          <w:szCs w:val="22"/>
        </w:rPr>
        <w:br/>
      </w:r>
    </w:p>
    <w:p w14:paraId="727A23BB" w14:textId="77777777" w:rsidR="00A52549" w:rsidRPr="00553A7B" w:rsidRDefault="00A52549" w:rsidP="006A5114">
      <w:pPr>
        <w:spacing w:line="300" w:lineRule="auto"/>
        <w:rPr>
          <w:rFonts w:ascii="Helvetica" w:hAnsi="Helvetica" w:cs="Helvetica"/>
          <w:bCs/>
          <w:szCs w:val="22"/>
        </w:rPr>
      </w:pPr>
    </w:p>
    <w:p w14:paraId="3586F2C2" w14:textId="7BF77434" w:rsidR="006A5114" w:rsidRPr="00D37C62" w:rsidRDefault="00A52549" w:rsidP="00A52549">
      <w:pPr>
        <w:pStyle w:val="Listenabsatz"/>
        <w:spacing w:line="300" w:lineRule="auto"/>
        <w:ind w:left="0"/>
        <w:contextualSpacing w:val="0"/>
        <w:rPr>
          <w:rFonts w:ascii="Helvetica" w:hAnsi="Helvetica" w:cs="Helvetica"/>
        </w:rPr>
      </w:pPr>
      <w:r w:rsidRPr="00A52549">
        <w:rPr>
          <w:rFonts w:ascii="Helvetica" w:hAnsi="Helvetica" w:cs="Helvetica"/>
          <w:b/>
          <w:bCs/>
          <w:noProof/>
        </w:rPr>
        <w:drawing>
          <wp:anchor distT="0" distB="0" distL="114300" distR="114300" simplePos="0" relativeHeight="251660288" behindDoc="1" locked="0" layoutInCell="1" allowOverlap="1" wp14:anchorId="085EFCD5" wp14:editId="50A42B59">
            <wp:simplePos x="0" y="0"/>
            <wp:positionH relativeFrom="column">
              <wp:posOffset>750</wp:posOffset>
            </wp:positionH>
            <wp:positionV relativeFrom="paragraph">
              <wp:posOffset>152227</wp:posOffset>
            </wp:positionV>
            <wp:extent cx="1662546" cy="1244570"/>
            <wp:effectExtent l="0" t="0" r="0" b="0"/>
            <wp:wrapTight wrapText="bothSides">
              <wp:wrapPolygon edited="0">
                <wp:start x="0" y="0"/>
                <wp:lineTo x="0" y="21170"/>
                <wp:lineTo x="21286" y="21170"/>
                <wp:lineTo x="21286"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2546" cy="1244570"/>
                    </a:xfrm>
                    <a:prstGeom prst="rect">
                      <a:avLst/>
                    </a:prstGeom>
                    <a:noFill/>
                    <a:ln>
                      <a:noFill/>
                    </a:ln>
                  </pic:spPr>
                </pic:pic>
              </a:graphicData>
            </a:graphic>
          </wp:anchor>
        </w:drawing>
      </w:r>
      <w:r w:rsidR="006A5114" w:rsidRPr="00553A7B">
        <w:rPr>
          <w:rFonts w:ascii="Helvetica" w:hAnsi="Helvetica" w:cs="Helvetica"/>
          <w:b/>
          <w:bCs/>
        </w:rPr>
        <w:t xml:space="preserve">Foto 3: </w:t>
      </w:r>
      <w:r w:rsidR="00D37C62" w:rsidRPr="00D37C62">
        <w:rPr>
          <w:rFonts w:ascii="Helvetica" w:hAnsi="Helvetica" w:cs="Helvetica"/>
        </w:rPr>
        <w:t>Handschuhe, die beim Einsatz vor Flammen schützen, werden durch eine Vorwäsche, vier weitere Waschgänge und bei 40 °C sauber. (Foto: Miele)</w:t>
      </w:r>
    </w:p>
    <w:p w14:paraId="70363E56" w14:textId="77777777" w:rsidR="00A52549" w:rsidRDefault="004D17E0" w:rsidP="00D9670A">
      <w:pPr>
        <w:pStyle w:val="Listenabsatz"/>
        <w:spacing w:before="0" w:line="300" w:lineRule="auto"/>
        <w:ind w:left="714"/>
        <w:contextualSpacing w:val="0"/>
        <w:rPr>
          <w:rFonts w:ascii="Helvetica" w:hAnsi="Helvetica" w:cs="Helvetica"/>
          <w:b/>
          <w:bCs/>
        </w:rPr>
      </w:pPr>
      <w:r>
        <w:rPr>
          <w:rFonts w:ascii="Helvetica" w:hAnsi="Helvetica" w:cs="Helvetica"/>
          <w:b/>
          <w:bCs/>
        </w:rPr>
        <w:br/>
      </w:r>
    </w:p>
    <w:p w14:paraId="300A94D3" w14:textId="77777777" w:rsidR="00A52549" w:rsidRDefault="00A52549" w:rsidP="00D9670A">
      <w:pPr>
        <w:pStyle w:val="Listenabsatz"/>
        <w:spacing w:before="0" w:line="300" w:lineRule="auto"/>
        <w:ind w:left="714"/>
        <w:contextualSpacing w:val="0"/>
        <w:rPr>
          <w:rFonts w:ascii="Helvetica" w:hAnsi="Helvetica" w:cs="Helvetica"/>
          <w:b/>
          <w:bCs/>
        </w:rPr>
      </w:pPr>
    </w:p>
    <w:p w14:paraId="4448F73B" w14:textId="4669B9E6" w:rsidR="004D17E0" w:rsidRPr="00553A7B" w:rsidRDefault="00A52549" w:rsidP="00A52549">
      <w:pPr>
        <w:pStyle w:val="Listenabsatz"/>
        <w:spacing w:before="0" w:line="300" w:lineRule="auto"/>
        <w:ind w:left="0"/>
        <w:contextualSpacing w:val="0"/>
        <w:rPr>
          <w:rFonts w:ascii="Helvetica" w:hAnsi="Helvetica" w:cs="Helvetica"/>
          <w:bCs/>
          <w:szCs w:val="22"/>
        </w:rPr>
      </w:pPr>
      <w:r w:rsidRPr="00A52549">
        <w:rPr>
          <w:rFonts w:ascii="Helvetica" w:hAnsi="Helvetica" w:cs="Helvetica"/>
          <w:b/>
          <w:bCs/>
          <w:noProof/>
        </w:rPr>
        <w:lastRenderedPageBreak/>
        <w:drawing>
          <wp:anchor distT="0" distB="0" distL="114300" distR="114300" simplePos="0" relativeHeight="251661312" behindDoc="1" locked="0" layoutInCell="1" allowOverlap="1" wp14:anchorId="2BFB4838" wp14:editId="78D2C3D2">
            <wp:simplePos x="0" y="0"/>
            <wp:positionH relativeFrom="margin">
              <wp:align>left</wp:align>
            </wp:positionH>
            <wp:positionV relativeFrom="paragraph">
              <wp:posOffset>0</wp:posOffset>
            </wp:positionV>
            <wp:extent cx="1767205" cy="1322705"/>
            <wp:effectExtent l="0" t="0" r="4445" b="0"/>
            <wp:wrapTight wrapText="bothSides">
              <wp:wrapPolygon edited="0">
                <wp:start x="0" y="0"/>
                <wp:lineTo x="0" y="21154"/>
                <wp:lineTo x="21421" y="21154"/>
                <wp:lineTo x="2142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7205" cy="1322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17E0" w:rsidRPr="00553A7B">
        <w:rPr>
          <w:rFonts w:ascii="Helvetica" w:hAnsi="Helvetica" w:cs="Helvetica"/>
          <w:b/>
          <w:bCs/>
        </w:rPr>
        <w:t xml:space="preserve">Foto </w:t>
      </w:r>
      <w:r w:rsidR="004D17E0">
        <w:rPr>
          <w:rFonts w:ascii="Helvetica" w:hAnsi="Helvetica" w:cs="Helvetica"/>
          <w:b/>
          <w:bCs/>
        </w:rPr>
        <w:t>4</w:t>
      </w:r>
      <w:r w:rsidR="004D17E0" w:rsidRPr="00553A7B">
        <w:rPr>
          <w:rFonts w:ascii="Helvetica" w:hAnsi="Helvetica" w:cs="Helvetica"/>
          <w:b/>
          <w:bCs/>
        </w:rPr>
        <w:t xml:space="preserve">: </w:t>
      </w:r>
      <w:r w:rsidR="00D37C62">
        <w:t>Für die Aufbereitung von Atemschutzmasken stehen eigene und ebenfalls gefütterte Schutzbeutel zur Verfügung. (Foto: M</w:t>
      </w:r>
      <w:r w:rsidR="00D37C62">
        <w:t>iele)</w:t>
      </w:r>
    </w:p>
    <w:sectPr w:rsidR="004D17E0" w:rsidRPr="00553A7B" w:rsidSect="00157297">
      <w:headerReference w:type="default" r:id="rId15"/>
      <w:footerReference w:type="default" r:id="rId16"/>
      <w:headerReference w:type="first" r:id="rId17"/>
      <w:footerReference w:type="first" r:id="rId18"/>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2BA9" w14:textId="77777777" w:rsidR="00EB0869" w:rsidRDefault="00EB0869" w:rsidP="000D0B3F">
      <w:pPr>
        <w:spacing w:before="0"/>
      </w:pPr>
      <w:r>
        <w:separator/>
      </w:r>
    </w:p>
  </w:endnote>
  <w:endnote w:type="continuationSeparator" w:id="0">
    <w:p w14:paraId="039047FC" w14:textId="77777777" w:rsidR="00EB0869" w:rsidRDefault="00EB0869" w:rsidP="000D0B3F">
      <w:pPr>
        <w:spacing w:before="0"/>
      </w:pPr>
      <w:r>
        <w:continuationSeparator/>
      </w:r>
    </w:p>
  </w:endnote>
  <w:endnote w:type="continuationNotice" w:id="1">
    <w:p w14:paraId="4F291348" w14:textId="77777777" w:rsidR="00705B8E" w:rsidRDefault="00705B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altName w:val="Wingdings"/>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FD1" w14:textId="2D113ED7" w:rsidR="00490F46" w:rsidRPr="006E0BAA" w:rsidRDefault="00490F46" w:rsidP="00490F46">
    <w:pPr>
      <w:pStyle w:val="Fuzeile"/>
      <w:tabs>
        <w:tab w:val="left" w:pos="1134"/>
        <w:tab w:val="left" w:pos="2552"/>
        <w:tab w:val="left" w:pos="3969"/>
        <w:tab w:val="left" w:pos="5387"/>
        <w:tab w:val="left" w:pos="6804"/>
      </w:tabs>
      <w:jc w:val="center"/>
      <w:rPr>
        <w:lang w:val="en-GB"/>
      </w:rPr>
    </w:pPr>
    <w:r w:rsidRPr="006E0BAA">
      <w:rPr>
        <w:rFonts w:ascii="Helvetica" w:hAnsi="Helvetica" w:cs="Helvetica"/>
        <w:sz w:val="14"/>
        <w:lang w:val="en-GB"/>
      </w:rPr>
      <w:br/>
    </w:r>
    <w:r w:rsidRPr="006E0BAA">
      <w:rPr>
        <w:rFonts w:ascii="Helvetica" w:hAnsi="Helvetica" w:cs="Helvetica"/>
        <w:b/>
        <w:sz w:val="14"/>
        <w:szCs w:val="14"/>
        <w:lang w:val="en-GB"/>
      </w:rPr>
      <w:br/>
    </w:r>
  </w:p>
  <w:p w14:paraId="3A4E3872" w14:textId="77777777" w:rsidR="003D6005" w:rsidRPr="00E85A8C" w:rsidRDefault="00D37C62"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77777777" w:rsidR="00CC3E20" w:rsidRDefault="00490F46"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r>
      <w:rPr>
        <w:rFonts w:ascii="Helvetica" w:hAnsi="Helvetica" w:cs="Helvetica"/>
        <w:b/>
        <w:noProof/>
        <w:sz w:val="14"/>
        <w:szCs w:val="14"/>
        <w:lang w:val="en-GB"/>
      </w:rPr>
      <w:drawing>
        <wp:inline distT="0" distB="0" distL="0" distR="0" wp14:anchorId="07DFAAF4" wp14:editId="33750F66">
          <wp:extent cx="1821179" cy="689366"/>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821179" cy="689366"/>
                  </a:xfrm>
                  <a:prstGeom prst="rect">
                    <a:avLst/>
                  </a:prstGeom>
                </pic:spPr>
              </pic:pic>
            </a:graphicData>
          </a:graphic>
        </wp:inline>
      </w:drawing>
    </w:r>
  </w:p>
  <w:p w14:paraId="56EB1CBF" w14:textId="6D0164E5" w:rsidR="003D6005" w:rsidRDefault="00D37C62"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C66C" w14:textId="77777777" w:rsidR="00EB0869" w:rsidRDefault="00EB0869" w:rsidP="000D0B3F">
      <w:pPr>
        <w:spacing w:before="0"/>
      </w:pPr>
      <w:r>
        <w:separator/>
      </w:r>
    </w:p>
  </w:footnote>
  <w:footnote w:type="continuationSeparator" w:id="0">
    <w:p w14:paraId="78E00024" w14:textId="77777777" w:rsidR="00EB0869" w:rsidRDefault="00EB0869" w:rsidP="000D0B3F">
      <w:pPr>
        <w:spacing w:before="0"/>
      </w:pPr>
      <w:r>
        <w:continuationSeparator/>
      </w:r>
    </w:p>
  </w:footnote>
  <w:footnote w:type="continuationNotice" w:id="1">
    <w:p w14:paraId="19325906" w14:textId="77777777" w:rsidR="00705B8E" w:rsidRDefault="00705B8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5D49"/>
    <w:multiLevelType w:val="hybridMultilevel"/>
    <w:tmpl w:val="EA240A8E"/>
    <w:lvl w:ilvl="0" w:tplc="AFC0CE4C">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182215"/>
    <w:multiLevelType w:val="hybridMultilevel"/>
    <w:tmpl w:val="8E862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456358"/>
    <w:multiLevelType w:val="hybridMultilevel"/>
    <w:tmpl w:val="2D80CCD6"/>
    <w:lvl w:ilvl="0" w:tplc="8C285D6A">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C130F2"/>
    <w:multiLevelType w:val="hybridMultilevel"/>
    <w:tmpl w:val="B85C436C"/>
    <w:lvl w:ilvl="0" w:tplc="8C285D6A">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6" w15:restartNumberingAfterBreak="0">
    <w:nsid w:val="713E1BB3"/>
    <w:multiLevelType w:val="hybridMultilevel"/>
    <w:tmpl w:val="ACF477CE"/>
    <w:lvl w:ilvl="0" w:tplc="8C285D6A">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879136">
    <w:abstractNumId w:val="3"/>
  </w:num>
  <w:num w:numId="2" w16cid:durableId="982588762">
    <w:abstractNumId w:val="5"/>
  </w:num>
  <w:num w:numId="3" w16cid:durableId="1839417771">
    <w:abstractNumId w:val="0"/>
  </w:num>
  <w:num w:numId="4" w16cid:durableId="1121535999">
    <w:abstractNumId w:val="2"/>
  </w:num>
  <w:num w:numId="5" w16cid:durableId="1443186822">
    <w:abstractNumId w:val="6"/>
  </w:num>
  <w:num w:numId="6" w16cid:durableId="362635225">
    <w:abstractNumId w:val="4"/>
  </w:num>
  <w:num w:numId="7" w16cid:durableId="1073162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197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11E8B"/>
    <w:rsid w:val="0002085E"/>
    <w:rsid w:val="00021699"/>
    <w:rsid w:val="00022EA6"/>
    <w:rsid w:val="00030799"/>
    <w:rsid w:val="00033709"/>
    <w:rsid w:val="00033B1C"/>
    <w:rsid w:val="000345BF"/>
    <w:rsid w:val="00043A39"/>
    <w:rsid w:val="0004404D"/>
    <w:rsid w:val="000518C5"/>
    <w:rsid w:val="00056C15"/>
    <w:rsid w:val="00060A1D"/>
    <w:rsid w:val="00061C40"/>
    <w:rsid w:val="000647DB"/>
    <w:rsid w:val="00070D62"/>
    <w:rsid w:val="00073FE8"/>
    <w:rsid w:val="000769BB"/>
    <w:rsid w:val="00077617"/>
    <w:rsid w:val="00081B9D"/>
    <w:rsid w:val="00084C38"/>
    <w:rsid w:val="0009363D"/>
    <w:rsid w:val="000B3680"/>
    <w:rsid w:val="000C6EF3"/>
    <w:rsid w:val="000D0B3F"/>
    <w:rsid w:val="000D6225"/>
    <w:rsid w:val="000D6487"/>
    <w:rsid w:val="000E2D52"/>
    <w:rsid w:val="000E65D1"/>
    <w:rsid w:val="000F2565"/>
    <w:rsid w:val="001064CA"/>
    <w:rsid w:val="00107CCB"/>
    <w:rsid w:val="001129B3"/>
    <w:rsid w:val="001203DD"/>
    <w:rsid w:val="001268F7"/>
    <w:rsid w:val="00134763"/>
    <w:rsid w:val="001351F6"/>
    <w:rsid w:val="001467A3"/>
    <w:rsid w:val="00150FAD"/>
    <w:rsid w:val="001513FB"/>
    <w:rsid w:val="00154CCC"/>
    <w:rsid w:val="00157297"/>
    <w:rsid w:val="00163BB2"/>
    <w:rsid w:val="00174992"/>
    <w:rsid w:val="001D3128"/>
    <w:rsid w:val="001D5946"/>
    <w:rsid w:val="001D6D7D"/>
    <w:rsid w:val="001D77BF"/>
    <w:rsid w:val="001E40DF"/>
    <w:rsid w:val="001E77E8"/>
    <w:rsid w:val="001F50E7"/>
    <w:rsid w:val="001F6D35"/>
    <w:rsid w:val="00200839"/>
    <w:rsid w:val="002030BE"/>
    <w:rsid w:val="00207098"/>
    <w:rsid w:val="00214E9A"/>
    <w:rsid w:val="00215608"/>
    <w:rsid w:val="00221823"/>
    <w:rsid w:val="0022513E"/>
    <w:rsid w:val="002301D9"/>
    <w:rsid w:val="00235D53"/>
    <w:rsid w:val="00237B1C"/>
    <w:rsid w:val="002401F2"/>
    <w:rsid w:val="00242CE2"/>
    <w:rsid w:val="002458A3"/>
    <w:rsid w:val="00255711"/>
    <w:rsid w:val="002574B0"/>
    <w:rsid w:val="00260BE9"/>
    <w:rsid w:val="00264B5E"/>
    <w:rsid w:val="00266DC7"/>
    <w:rsid w:val="00277C5D"/>
    <w:rsid w:val="00282DE4"/>
    <w:rsid w:val="002967D3"/>
    <w:rsid w:val="00297F4C"/>
    <w:rsid w:val="002A2631"/>
    <w:rsid w:val="002B1994"/>
    <w:rsid w:val="002B4B4F"/>
    <w:rsid w:val="002B5FA7"/>
    <w:rsid w:val="002C1AB7"/>
    <w:rsid w:val="002E586D"/>
    <w:rsid w:val="003136D1"/>
    <w:rsid w:val="00321DB6"/>
    <w:rsid w:val="00323B1A"/>
    <w:rsid w:val="0032571A"/>
    <w:rsid w:val="00326515"/>
    <w:rsid w:val="00332A07"/>
    <w:rsid w:val="003343AF"/>
    <w:rsid w:val="0034292A"/>
    <w:rsid w:val="00350B5A"/>
    <w:rsid w:val="00351206"/>
    <w:rsid w:val="003668BF"/>
    <w:rsid w:val="003672E9"/>
    <w:rsid w:val="00373BB6"/>
    <w:rsid w:val="00376D14"/>
    <w:rsid w:val="00380B2F"/>
    <w:rsid w:val="00386CB8"/>
    <w:rsid w:val="00391AB9"/>
    <w:rsid w:val="003935A0"/>
    <w:rsid w:val="003A11F6"/>
    <w:rsid w:val="003A1B2F"/>
    <w:rsid w:val="003A381A"/>
    <w:rsid w:val="003A7F53"/>
    <w:rsid w:val="003B2CD5"/>
    <w:rsid w:val="003D47E7"/>
    <w:rsid w:val="003D6005"/>
    <w:rsid w:val="003E0092"/>
    <w:rsid w:val="003E2CA8"/>
    <w:rsid w:val="003F17B5"/>
    <w:rsid w:val="003F5E75"/>
    <w:rsid w:val="004011E3"/>
    <w:rsid w:val="004049CF"/>
    <w:rsid w:val="00423762"/>
    <w:rsid w:val="00424B1D"/>
    <w:rsid w:val="004414E9"/>
    <w:rsid w:val="00442846"/>
    <w:rsid w:val="00444EC9"/>
    <w:rsid w:val="00445CA4"/>
    <w:rsid w:val="0044796A"/>
    <w:rsid w:val="00451F0E"/>
    <w:rsid w:val="00463145"/>
    <w:rsid w:val="0047401C"/>
    <w:rsid w:val="00474994"/>
    <w:rsid w:val="004751F9"/>
    <w:rsid w:val="00475F0D"/>
    <w:rsid w:val="0048035A"/>
    <w:rsid w:val="00484756"/>
    <w:rsid w:val="0049022B"/>
    <w:rsid w:val="00490F46"/>
    <w:rsid w:val="00491107"/>
    <w:rsid w:val="00496600"/>
    <w:rsid w:val="00496CBC"/>
    <w:rsid w:val="00497A5E"/>
    <w:rsid w:val="004A3BB4"/>
    <w:rsid w:val="004B7421"/>
    <w:rsid w:val="004B7505"/>
    <w:rsid w:val="004C142A"/>
    <w:rsid w:val="004C2291"/>
    <w:rsid w:val="004C2676"/>
    <w:rsid w:val="004C2B8F"/>
    <w:rsid w:val="004D17E0"/>
    <w:rsid w:val="004D2CE7"/>
    <w:rsid w:val="004D32F1"/>
    <w:rsid w:val="004E6BDC"/>
    <w:rsid w:val="004F0A45"/>
    <w:rsid w:val="0051196C"/>
    <w:rsid w:val="0052381D"/>
    <w:rsid w:val="00523BA6"/>
    <w:rsid w:val="00537AFA"/>
    <w:rsid w:val="005413A4"/>
    <w:rsid w:val="005425FD"/>
    <w:rsid w:val="0055014E"/>
    <w:rsid w:val="00550D19"/>
    <w:rsid w:val="00550DD8"/>
    <w:rsid w:val="00550F8E"/>
    <w:rsid w:val="00553A7B"/>
    <w:rsid w:val="0056628B"/>
    <w:rsid w:val="0057052D"/>
    <w:rsid w:val="005706D3"/>
    <w:rsid w:val="005715DD"/>
    <w:rsid w:val="0057520F"/>
    <w:rsid w:val="00582C22"/>
    <w:rsid w:val="00584150"/>
    <w:rsid w:val="005A5D33"/>
    <w:rsid w:val="005C0008"/>
    <w:rsid w:val="005C191B"/>
    <w:rsid w:val="005C3F01"/>
    <w:rsid w:val="005C4640"/>
    <w:rsid w:val="005D7D78"/>
    <w:rsid w:val="005E01AF"/>
    <w:rsid w:val="005E0BED"/>
    <w:rsid w:val="005E1B9E"/>
    <w:rsid w:val="005E22FB"/>
    <w:rsid w:val="005E6C75"/>
    <w:rsid w:val="005F12D8"/>
    <w:rsid w:val="005F1BDD"/>
    <w:rsid w:val="005F617F"/>
    <w:rsid w:val="00607979"/>
    <w:rsid w:val="00610024"/>
    <w:rsid w:val="00610EAF"/>
    <w:rsid w:val="00620ECC"/>
    <w:rsid w:val="00624B1A"/>
    <w:rsid w:val="00640717"/>
    <w:rsid w:val="006515CD"/>
    <w:rsid w:val="006614A5"/>
    <w:rsid w:val="00675C3A"/>
    <w:rsid w:val="00676F04"/>
    <w:rsid w:val="00677B43"/>
    <w:rsid w:val="00685F2A"/>
    <w:rsid w:val="00692BA8"/>
    <w:rsid w:val="006A0417"/>
    <w:rsid w:val="006A17CD"/>
    <w:rsid w:val="006A3AB7"/>
    <w:rsid w:val="006A5114"/>
    <w:rsid w:val="006B3F4A"/>
    <w:rsid w:val="006B4CD5"/>
    <w:rsid w:val="006C1F6A"/>
    <w:rsid w:val="006C54B0"/>
    <w:rsid w:val="006E0BAA"/>
    <w:rsid w:val="006E5BB4"/>
    <w:rsid w:val="006E7BFB"/>
    <w:rsid w:val="006F2B90"/>
    <w:rsid w:val="006F345A"/>
    <w:rsid w:val="007057C6"/>
    <w:rsid w:val="00705B8E"/>
    <w:rsid w:val="00706451"/>
    <w:rsid w:val="007076EB"/>
    <w:rsid w:val="007109B9"/>
    <w:rsid w:val="00711F80"/>
    <w:rsid w:val="00715E21"/>
    <w:rsid w:val="00720C0E"/>
    <w:rsid w:val="00724BA3"/>
    <w:rsid w:val="0072635B"/>
    <w:rsid w:val="007347DC"/>
    <w:rsid w:val="00743462"/>
    <w:rsid w:val="007555A1"/>
    <w:rsid w:val="0076077B"/>
    <w:rsid w:val="00772006"/>
    <w:rsid w:val="0077734B"/>
    <w:rsid w:val="00791CFA"/>
    <w:rsid w:val="00791DD7"/>
    <w:rsid w:val="007920A6"/>
    <w:rsid w:val="007A07E3"/>
    <w:rsid w:val="007A1C83"/>
    <w:rsid w:val="007A58F2"/>
    <w:rsid w:val="007A63BB"/>
    <w:rsid w:val="007B0729"/>
    <w:rsid w:val="007B1ECC"/>
    <w:rsid w:val="007D5246"/>
    <w:rsid w:val="007E0812"/>
    <w:rsid w:val="007E67BC"/>
    <w:rsid w:val="007F3AB8"/>
    <w:rsid w:val="007F75CC"/>
    <w:rsid w:val="00814AFD"/>
    <w:rsid w:val="00822AD3"/>
    <w:rsid w:val="008235BC"/>
    <w:rsid w:val="00827920"/>
    <w:rsid w:val="00833023"/>
    <w:rsid w:val="00833AF8"/>
    <w:rsid w:val="008400BD"/>
    <w:rsid w:val="008435C4"/>
    <w:rsid w:val="00846ACA"/>
    <w:rsid w:val="0085043C"/>
    <w:rsid w:val="008529B4"/>
    <w:rsid w:val="008549CE"/>
    <w:rsid w:val="00857C38"/>
    <w:rsid w:val="00866A59"/>
    <w:rsid w:val="00867230"/>
    <w:rsid w:val="00881A01"/>
    <w:rsid w:val="00882333"/>
    <w:rsid w:val="00884693"/>
    <w:rsid w:val="008A1032"/>
    <w:rsid w:val="008D0501"/>
    <w:rsid w:val="008E3175"/>
    <w:rsid w:val="008E37AB"/>
    <w:rsid w:val="008F0C33"/>
    <w:rsid w:val="00902227"/>
    <w:rsid w:val="0091170A"/>
    <w:rsid w:val="00913A35"/>
    <w:rsid w:val="00935085"/>
    <w:rsid w:val="00943E53"/>
    <w:rsid w:val="009503AE"/>
    <w:rsid w:val="009566BF"/>
    <w:rsid w:val="009662F0"/>
    <w:rsid w:val="00966EF7"/>
    <w:rsid w:val="00980AC5"/>
    <w:rsid w:val="009822CB"/>
    <w:rsid w:val="00993F58"/>
    <w:rsid w:val="009A3947"/>
    <w:rsid w:val="009B0F85"/>
    <w:rsid w:val="009C7A2D"/>
    <w:rsid w:val="009D3658"/>
    <w:rsid w:val="009D3A1E"/>
    <w:rsid w:val="009D5DAB"/>
    <w:rsid w:val="009D6142"/>
    <w:rsid w:val="009D68D9"/>
    <w:rsid w:val="009F449F"/>
    <w:rsid w:val="009F5075"/>
    <w:rsid w:val="00A076D8"/>
    <w:rsid w:val="00A11027"/>
    <w:rsid w:val="00A12B06"/>
    <w:rsid w:val="00A156DF"/>
    <w:rsid w:val="00A24277"/>
    <w:rsid w:val="00A245C5"/>
    <w:rsid w:val="00A34299"/>
    <w:rsid w:val="00A40C63"/>
    <w:rsid w:val="00A47949"/>
    <w:rsid w:val="00A52549"/>
    <w:rsid w:val="00A538C4"/>
    <w:rsid w:val="00A542A7"/>
    <w:rsid w:val="00A66D91"/>
    <w:rsid w:val="00A86135"/>
    <w:rsid w:val="00A93509"/>
    <w:rsid w:val="00A9532E"/>
    <w:rsid w:val="00A9671C"/>
    <w:rsid w:val="00AA1756"/>
    <w:rsid w:val="00AA6F8F"/>
    <w:rsid w:val="00AB0EDF"/>
    <w:rsid w:val="00AB2DDA"/>
    <w:rsid w:val="00AB52C7"/>
    <w:rsid w:val="00AB5975"/>
    <w:rsid w:val="00AB664E"/>
    <w:rsid w:val="00AC0DB8"/>
    <w:rsid w:val="00AC38C0"/>
    <w:rsid w:val="00AC45C3"/>
    <w:rsid w:val="00AD7E9B"/>
    <w:rsid w:val="00AF3821"/>
    <w:rsid w:val="00AF60A1"/>
    <w:rsid w:val="00B021AC"/>
    <w:rsid w:val="00B04FFA"/>
    <w:rsid w:val="00B05071"/>
    <w:rsid w:val="00B143E4"/>
    <w:rsid w:val="00B21A49"/>
    <w:rsid w:val="00B23751"/>
    <w:rsid w:val="00B3149C"/>
    <w:rsid w:val="00B35AC5"/>
    <w:rsid w:val="00B36C04"/>
    <w:rsid w:val="00B558E8"/>
    <w:rsid w:val="00B567BE"/>
    <w:rsid w:val="00B80F72"/>
    <w:rsid w:val="00B858AC"/>
    <w:rsid w:val="00B921D6"/>
    <w:rsid w:val="00BA4859"/>
    <w:rsid w:val="00BB2BB2"/>
    <w:rsid w:val="00BC0477"/>
    <w:rsid w:val="00BC333D"/>
    <w:rsid w:val="00BD0902"/>
    <w:rsid w:val="00BD66A7"/>
    <w:rsid w:val="00BF7EBB"/>
    <w:rsid w:val="00C10995"/>
    <w:rsid w:val="00C20B17"/>
    <w:rsid w:val="00C269BD"/>
    <w:rsid w:val="00C27964"/>
    <w:rsid w:val="00C3162F"/>
    <w:rsid w:val="00C33782"/>
    <w:rsid w:val="00C36420"/>
    <w:rsid w:val="00C36F0E"/>
    <w:rsid w:val="00C42E3B"/>
    <w:rsid w:val="00C451D7"/>
    <w:rsid w:val="00C526DC"/>
    <w:rsid w:val="00C53B75"/>
    <w:rsid w:val="00C739F5"/>
    <w:rsid w:val="00C76EE3"/>
    <w:rsid w:val="00C77EE9"/>
    <w:rsid w:val="00C80FF6"/>
    <w:rsid w:val="00C846EF"/>
    <w:rsid w:val="00C941EE"/>
    <w:rsid w:val="00C95ED4"/>
    <w:rsid w:val="00C97162"/>
    <w:rsid w:val="00CA4FBC"/>
    <w:rsid w:val="00CC1243"/>
    <w:rsid w:val="00CC3E20"/>
    <w:rsid w:val="00CC74B3"/>
    <w:rsid w:val="00CC79D5"/>
    <w:rsid w:val="00CD11FF"/>
    <w:rsid w:val="00CD4F0C"/>
    <w:rsid w:val="00CE1809"/>
    <w:rsid w:val="00CE410C"/>
    <w:rsid w:val="00CE74DE"/>
    <w:rsid w:val="00CF4B68"/>
    <w:rsid w:val="00D11DDB"/>
    <w:rsid w:val="00D13864"/>
    <w:rsid w:val="00D15ADE"/>
    <w:rsid w:val="00D16E69"/>
    <w:rsid w:val="00D175F3"/>
    <w:rsid w:val="00D33F58"/>
    <w:rsid w:val="00D35391"/>
    <w:rsid w:val="00D37C62"/>
    <w:rsid w:val="00D55E3D"/>
    <w:rsid w:val="00D618F6"/>
    <w:rsid w:val="00D7585C"/>
    <w:rsid w:val="00D80BA8"/>
    <w:rsid w:val="00D82CB3"/>
    <w:rsid w:val="00D838BA"/>
    <w:rsid w:val="00D86D48"/>
    <w:rsid w:val="00D9670A"/>
    <w:rsid w:val="00DA77F8"/>
    <w:rsid w:val="00DB2C6E"/>
    <w:rsid w:val="00DB6CE4"/>
    <w:rsid w:val="00DC7BB1"/>
    <w:rsid w:val="00DD0632"/>
    <w:rsid w:val="00DE12AE"/>
    <w:rsid w:val="00DE44B4"/>
    <w:rsid w:val="00DF5E88"/>
    <w:rsid w:val="00DF611F"/>
    <w:rsid w:val="00E010B8"/>
    <w:rsid w:val="00E02BB5"/>
    <w:rsid w:val="00E03517"/>
    <w:rsid w:val="00E10004"/>
    <w:rsid w:val="00E2691D"/>
    <w:rsid w:val="00E3371B"/>
    <w:rsid w:val="00E35D78"/>
    <w:rsid w:val="00E40167"/>
    <w:rsid w:val="00E5000C"/>
    <w:rsid w:val="00E5532E"/>
    <w:rsid w:val="00E56846"/>
    <w:rsid w:val="00E5716A"/>
    <w:rsid w:val="00E5772E"/>
    <w:rsid w:val="00E61D79"/>
    <w:rsid w:val="00E66BBB"/>
    <w:rsid w:val="00E73156"/>
    <w:rsid w:val="00E83A9B"/>
    <w:rsid w:val="00E85A8C"/>
    <w:rsid w:val="00EA0E0D"/>
    <w:rsid w:val="00EA14A3"/>
    <w:rsid w:val="00EB0869"/>
    <w:rsid w:val="00EB0FD4"/>
    <w:rsid w:val="00EB2E5A"/>
    <w:rsid w:val="00EB312B"/>
    <w:rsid w:val="00EB3881"/>
    <w:rsid w:val="00EB60B0"/>
    <w:rsid w:val="00EC1A08"/>
    <w:rsid w:val="00ED71A6"/>
    <w:rsid w:val="00EE2187"/>
    <w:rsid w:val="00EE30FF"/>
    <w:rsid w:val="00EE4336"/>
    <w:rsid w:val="00EE4DAD"/>
    <w:rsid w:val="00EE5062"/>
    <w:rsid w:val="00EF1735"/>
    <w:rsid w:val="00F00E5D"/>
    <w:rsid w:val="00F05553"/>
    <w:rsid w:val="00F10712"/>
    <w:rsid w:val="00F16722"/>
    <w:rsid w:val="00F30FC4"/>
    <w:rsid w:val="00F36422"/>
    <w:rsid w:val="00F4160D"/>
    <w:rsid w:val="00F4698A"/>
    <w:rsid w:val="00F50539"/>
    <w:rsid w:val="00F5370A"/>
    <w:rsid w:val="00F6005A"/>
    <w:rsid w:val="00F7034A"/>
    <w:rsid w:val="00F75F38"/>
    <w:rsid w:val="00F94AB4"/>
    <w:rsid w:val="00F96882"/>
    <w:rsid w:val="00FC49EB"/>
    <w:rsid w:val="00FC7A51"/>
    <w:rsid w:val="00FD23BB"/>
    <w:rsid w:val="00FD378A"/>
    <w:rsid w:val="00FD744F"/>
    <w:rsid w:val="00FE0CBF"/>
    <w:rsid w:val="00FE0EFC"/>
    <w:rsid w:val="00FF78BD"/>
    <w:rsid w:val="00FF7D54"/>
    <w:rsid w:val="0D2CD614"/>
    <w:rsid w:val="161A657D"/>
    <w:rsid w:val="20903728"/>
    <w:rsid w:val="5E51AB18"/>
    <w:rsid w:val="70F9650C"/>
    <w:rsid w:val="72953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7633"/>
    <o:shapelayout v:ext="edit">
      <o:idmap v:ext="edit" data="1"/>
    </o:shapelayout>
  </w:shapeDefaults>
  <w:decimalSymbol w:val=","/>
  <w:listSeparator w:val=";"/>
  <w14:docId w14:val="46E90F51"/>
  <w15:chartTrackingRefBased/>
  <w15:docId w15:val="{4A09184A-6774-4303-9629-3AA82AB2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744F"/>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character" w:customStyle="1" w:styleId="ui-provider">
    <w:name w:val="ui-provider"/>
    <w:basedOn w:val="Absatz-Standardschriftart"/>
    <w:rsid w:val="00677B43"/>
  </w:style>
  <w:style w:type="paragraph" w:styleId="Kommentartext">
    <w:name w:val="annotation text"/>
    <w:basedOn w:val="Standard"/>
    <w:link w:val="KommentartextZchn"/>
    <w:uiPriority w:val="99"/>
    <w:unhideWhenUsed/>
    <w:rsid w:val="004B7421"/>
    <w:rPr>
      <w:sz w:val="20"/>
    </w:rPr>
  </w:style>
  <w:style w:type="character" w:customStyle="1" w:styleId="KommentartextZchn">
    <w:name w:val="Kommentartext Zchn"/>
    <w:basedOn w:val="Absatz-Standardschriftart"/>
    <w:link w:val="Kommentartext"/>
    <w:uiPriority w:val="99"/>
    <w:rsid w:val="004B7421"/>
    <w:rPr>
      <w:rFonts w:ascii="Arial" w:eastAsia="Times New Roman" w:hAnsi="Arial" w:cs="Times New Roman"/>
      <w:sz w:val="20"/>
      <w:szCs w:val="20"/>
      <w:lang w:eastAsia="de-DE"/>
    </w:rPr>
  </w:style>
  <w:style w:type="paragraph" w:styleId="berarbeitung">
    <w:name w:val="Revision"/>
    <w:hidden/>
    <w:uiPriority w:val="99"/>
    <w:semiHidden/>
    <w:rsid w:val="000F2565"/>
    <w:pPr>
      <w:spacing w:after="0" w:line="240" w:lineRule="auto"/>
    </w:pPr>
    <w:rPr>
      <w:rFonts w:ascii="Arial" w:eastAsia="Times New Roman" w:hAnsi="Arial" w:cs="Times New Roman"/>
      <w:szCs w:val="20"/>
      <w:lang w:eastAsia="de-DE"/>
    </w:rPr>
  </w:style>
  <w:style w:type="paragraph" w:styleId="Kommentarthema">
    <w:name w:val="annotation subject"/>
    <w:basedOn w:val="Kommentartext"/>
    <w:next w:val="Kommentartext"/>
    <w:link w:val="KommentarthemaZchn"/>
    <w:uiPriority w:val="99"/>
    <w:semiHidden/>
    <w:unhideWhenUsed/>
    <w:rsid w:val="00297F4C"/>
    <w:rPr>
      <w:b/>
      <w:bCs/>
    </w:rPr>
  </w:style>
  <w:style w:type="character" w:customStyle="1" w:styleId="KommentarthemaZchn">
    <w:name w:val="Kommentarthema Zchn"/>
    <w:basedOn w:val="KommentartextZchn"/>
    <w:link w:val="Kommentarthema"/>
    <w:uiPriority w:val="99"/>
    <w:semiHidden/>
    <w:rsid w:val="00297F4C"/>
    <w:rPr>
      <w:rFonts w:ascii="Arial" w:eastAsia="Times New Roman" w:hAnsi="Arial" w:cs="Times New Roman"/>
      <w:b/>
      <w:bCs/>
      <w:sz w:val="20"/>
      <w:szCs w:val="20"/>
      <w:lang w:eastAsia="de-DE"/>
    </w:rPr>
  </w:style>
  <w:style w:type="character" w:customStyle="1" w:styleId="normaltextrun">
    <w:name w:val="normaltextrun"/>
    <w:basedOn w:val="Absatz-Standardschriftart"/>
    <w:rsid w:val="00445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93607">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937562043">
      <w:bodyDiv w:val="1"/>
      <w:marLeft w:val="0"/>
      <w:marRight w:val="0"/>
      <w:marTop w:val="0"/>
      <w:marBottom w:val="0"/>
      <w:divBdr>
        <w:top w:val="none" w:sz="0" w:space="0" w:color="auto"/>
        <w:left w:val="none" w:sz="0" w:space="0" w:color="auto"/>
        <w:bottom w:val="none" w:sz="0" w:space="0" w:color="auto"/>
        <w:right w:val="none" w:sz="0" w:space="0" w:color="auto"/>
      </w:divBdr>
      <w:divsChild>
        <w:div w:id="146552443">
          <w:marLeft w:val="0"/>
          <w:marRight w:val="0"/>
          <w:marTop w:val="0"/>
          <w:marBottom w:val="0"/>
          <w:divBdr>
            <w:top w:val="none" w:sz="0" w:space="0" w:color="auto"/>
            <w:left w:val="none" w:sz="0" w:space="0" w:color="auto"/>
            <w:bottom w:val="none" w:sz="0" w:space="0" w:color="auto"/>
            <w:right w:val="none" w:sz="0" w:space="0" w:color="auto"/>
          </w:divBdr>
        </w:div>
      </w:divsChild>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23612730">
      <w:bodyDiv w:val="1"/>
      <w:marLeft w:val="0"/>
      <w:marRight w:val="0"/>
      <w:marTop w:val="0"/>
      <w:marBottom w:val="0"/>
      <w:divBdr>
        <w:top w:val="none" w:sz="0" w:space="0" w:color="auto"/>
        <w:left w:val="none" w:sz="0" w:space="0" w:color="auto"/>
        <w:bottom w:val="none" w:sz="0" w:space="0" w:color="auto"/>
        <w:right w:val="none" w:sz="0" w:space="0" w:color="auto"/>
      </w:divBdr>
    </w:div>
    <w:div w:id="1758937418">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 w:id="20839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petra.ummenberger@miele.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8" ma:contentTypeDescription="Ein neues Dokument erstellen." ma:contentTypeScope="" ma:versionID="c4226fb65abf4fec2d14c589bf37562f">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5ba0a4e143a0493072c250e903caa670"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2D276-3B73-48DE-90EB-28D2FBD2424F}">
  <ds:schemaRefs>
    <ds:schemaRef ds:uri="http://schemas.microsoft.com/sharepoint/v3/contenttype/forms"/>
  </ds:schemaRefs>
</ds:datastoreItem>
</file>

<file path=customXml/itemProps2.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3.xml><?xml version="1.0" encoding="utf-8"?>
<ds:datastoreItem xmlns:ds="http://schemas.openxmlformats.org/officeDocument/2006/customXml" ds:itemID="{EEC0BF8F-1FFB-4F6F-A92F-92BCCDDA0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6441</CharactersWithSpaces>
  <SharedDoc>false</SharedDoc>
  <HLinks>
    <vt:vector size="18" baseType="variant">
      <vt:variant>
        <vt:i4>7012472</vt:i4>
      </vt:variant>
      <vt:variant>
        <vt:i4>3</vt:i4>
      </vt:variant>
      <vt:variant>
        <vt:i4>0</vt:i4>
      </vt:variant>
      <vt:variant>
        <vt:i4>5</vt:i4>
      </vt:variant>
      <vt:variant>
        <vt:lpwstr>http://www.miele-presse.de/</vt:lpwstr>
      </vt:variant>
      <vt:variant>
        <vt:lpwstr/>
      </vt:variant>
      <vt:variant>
        <vt:i4>6815755</vt:i4>
      </vt:variant>
      <vt:variant>
        <vt:i4>0</vt:i4>
      </vt:variant>
      <vt:variant>
        <vt:i4>0</vt:i4>
      </vt:variant>
      <vt:variant>
        <vt:i4>5</vt:i4>
      </vt:variant>
      <vt:variant>
        <vt:lpwstr>mailto:vorname.nachname@miele.com</vt:lpwstr>
      </vt:variant>
      <vt:variant>
        <vt:lpwstr/>
      </vt:variant>
      <vt:variant>
        <vt:i4>7012472</vt:i4>
      </vt:variant>
      <vt:variant>
        <vt:i4>0</vt:i4>
      </vt:variant>
      <vt:variant>
        <vt:i4>0</vt:i4>
      </vt:variant>
      <vt:variant>
        <vt:i4>5</vt:i4>
      </vt:variant>
      <vt:variant>
        <vt:lpwstr>http://www.miele-presse.de/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4</cp:revision>
  <cp:lastPrinted>2024-01-24T14:21:00Z</cp:lastPrinted>
  <dcterms:created xsi:type="dcterms:W3CDTF">2024-06-26T10:12:00Z</dcterms:created>
  <dcterms:modified xsi:type="dcterms:W3CDTF">2024-06-26T10:44:00Z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ies>
</file>